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33" w:rsidRDefault="00411C62">
      <w:pPr>
        <w:pStyle w:val="Balk1"/>
        <w:spacing w:before="55"/>
      </w:pPr>
      <w:r>
        <w:rPr>
          <w:color w:val="FF0000"/>
        </w:rPr>
        <w:t>PROF. DR. NECMETTİN ERBAKAN ANADOLU İMAM HATİP LİSESİ</w:t>
      </w:r>
    </w:p>
    <w:p w:rsidR="00797F33" w:rsidRDefault="00411C62">
      <w:pPr>
        <w:spacing w:before="9"/>
        <w:ind w:left="1548" w:right="981"/>
        <w:jc w:val="center"/>
        <w:rPr>
          <w:b/>
          <w:sz w:val="40"/>
        </w:rPr>
      </w:pPr>
      <w:r>
        <w:rPr>
          <w:b/>
          <w:color w:val="FF0000"/>
          <w:sz w:val="40"/>
        </w:rPr>
        <w:t>FEN VE SOSYAL BİLİMLER PROJE OKULU</w:t>
      </w:r>
    </w:p>
    <w:p w:rsidR="00797F33" w:rsidRDefault="00411C62">
      <w:pPr>
        <w:pStyle w:val="GvdeMetni"/>
        <w:spacing w:before="9"/>
        <w:rPr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516890</wp:posOffset>
            </wp:positionH>
            <wp:positionV relativeFrom="paragraph">
              <wp:posOffset>133170</wp:posOffset>
            </wp:positionV>
            <wp:extent cx="6348763" cy="17236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763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26.9pt;margin-top:156.95pt;width:263.5pt;height:135.15pt;z-index:-15728128;mso-wrap-distance-left:0;mso-wrap-distance-right:0;mso-position-horizontal-relative:page;mso-position-vertical-relative:text" coordorigin="538,3139" coordsize="5270,2703">
            <v:rect id="_x0000_s1033" style="position:absolute;left:558;top:3158;width:5230;height:2663" filled="f" strokecolor="#233e5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5;top:3249;width:4896;height:2431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298.5pt;margin-top:155.65pt;width:255.35pt;height:136.45pt;z-index:-15727616;mso-wrap-distance-left:0;mso-wrap-distance-right:0;mso-position-horizontal-relative:page;mso-position-vertical-relative:text" coordorigin="5970,3113" coordsize="5107,2729">
            <v:rect id="_x0000_s1030" style="position:absolute;left:5990;top:3132;width:5067;height:2689" filled="f" strokecolor="#233e5f" strokeweight="2pt"/>
            <v:shape id="_x0000_s1029" type="#_x0000_t75" style="position:absolute;left:6140;top:3299;width:4809;height:2441">
              <v:imagedata r:id="rId7" o:title="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15pt;margin-top:305.35pt;width:531pt;height:112.05pt;z-index:-15727104;mso-wrap-distance-left:0;mso-wrap-distance-right:0;mso-position-horizontal-relative:page;mso-position-vertical-relative:text" filled="f">
            <v:textbox inset="0,0,0,0">
              <w:txbxContent>
                <w:p w:rsidR="00797F33" w:rsidRDefault="00411C62">
                  <w:pPr>
                    <w:spacing w:before="68"/>
                    <w:ind w:left="4200" w:right="4197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797F33" w:rsidRDefault="00797F33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:rsidR="00797F33" w:rsidRDefault="00411C62">
                  <w:pPr>
                    <w:pStyle w:val="GvdeMetni"/>
                    <w:spacing w:before="1" w:line="276" w:lineRule="auto"/>
                    <w:ind w:left="144" w:right="137"/>
                    <w:jc w:val="both"/>
                  </w:pPr>
                  <w:r>
                    <w:t xml:space="preserve">Okul 2017-2018 eğitim öğretim yılında proje okulu olarak faaliyete başlamıştır. 200 erkek öğrenci kapasiteli pansiyonu bulunmaktadır. </w:t>
                  </w:r>
                  <w:r>
                    <w:t>Merkezi sınavla öğrenci alınmaktadır. Okulun amacı, öğrencilerini üniversiteye ve hayata hazırlamaktır. Basketbol il2.liği,</w:t>
                  </w:r>
                  <w:r>
                    <w:t xml:space="preserve"> hutbede il 1.liği, hafızlıkta 2.lik, Arapça şiir ve metin yarışmasında 3.lükleri vardır. Proje okulu olduğu için </w:t>
                  </w:r>
                  <w:proofErr w:type="gramStart"/>
                  <w:r>
                    <w:t>Fen lisesi</w:t>
                  </w:r>
                  <w:proofErr w:type="gramEnd"/>
                  <w:r>
                    <w:t xml:space="preserve"> müfredatı uygulanması ve meslek derslerinin daha da hafifletilmesi avantajlarındandır. (%80 </w:t>
                  </w:r>
                  <w:proofErr w:type="gramStart"/>
                  <w:r>
                    <w:t>Fen lisesi</w:t>
                  </w:r>
                  <w:proofErr w:type="gramEnd"/>
                  <w:r>
                    <w:t xml:space="preserve"> %20 İHL müfredatı uygulanır)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797F33" w:rsidRDefault="00797F33">
      <w:pPr>
        <w:pStyle w:val="GvdeMetni"/>
        <w:spacing w:before="5"/>
        <w:rPr>
          <w:b/>
          <w:sz w:val="10"/>
        </w:rPr>
      </w:pPr>
    </w:p>
    <w:p w:rsidR="00797F33" w:rsidRDefault="00797F33">
      <w:pPr>
        <w:pStyle w:val="GvdeMetni"/>
        <w:spacing w:before="5"/>
        <w:rPr>
          <w:b/>
          <w:sz w:val="16"/>
        </w:rPr>
      </w:pPr>
    </w:p>
    <w:p w:rsidR="00797F33" w:rsidRDefault="00797F33">
      <w:pPr>
        <w:pStyle w:val="GvdeMetni"/>
        <w:spacing w:before="9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077"/>
        <w:gridCol w:w="2077"/>
        <w:gridCol w:w="2077"/>
        <w:gridCol w:w="2080"/>
        <w:gridCol w:w="181"/>
      </w:tblGrid>
      <w:tr w:rsidR="00797F33">
        <w:trPr>
          <w:trHeight w:val="590"/>
        </w:trPr>
        <w:tc>
          <w:tcPr>
            <w:tcW w:w="10609" w:type="dxa"/>
            <w:gridSpan w:val="6"/>
            <w:tcBorders>
              <w:bottom w:val="nil"/>
            </w:tcBorders>
          </w:tcPr>
          <w:p w:rsidR="00797F33" w:rsidRDefault="00411C62">
            <w:pPr>
              <w:pStyle w:val="TableParagraph"/>
              <w:spacing w:before="66" w:line="240" w:lineRule="auto"/>
              <w:ind w:left="3582" w:right="3576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797F33">
        <w:trPr>
          <w:trHeight w:val="505"/>
        </w:trPr>
        <w:tc>
          <w:tcPr>
            <w:tcW w:w="2117" w:type="dxa"/>
            <w:tcBorders>
              <w:left w:val="double" w:sz="1" w:space="0" w:color="000000"/>
            </w:tcBorders>
          </w:tcPr>
          <w:p w:rsidR="00797F33" w:rsidRDefault="00411C62">
            <w:pPr>
              <w:pStyle w:val="TableParagraph"/>
              <w:spacing w:line="247" w:lineRule="exact"/>
              <w:ind w:left="825" w:right="787"/>
            </w:pPr>
            <w:r>
              <w:t>YIL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47" w:lineRule="exact"/>
            </w:pPr>
            <w:r>
              <w:t>KONTENJAN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47" w:lineRule="exact"/>
            </w:pPr>
            <w:r>
              <w:t>TAVAN PUANI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47" w:lineRule="exact"/>
              <w:ind w:right="260"/>
            </w:pPr>
            <w:r>
              <w:t>TABAN PUANI</w:t>
            </w:r>
          </w:p>
        </w:tc>
        <w:tc>
          <w:tcPr>
            <w:tcW w:w="2080" w:type="dxa"/>
          </w:tcPr>
          <w:p w:rsidR="00797F33" w:rsidRDefault="00411C62">
            <w:pPr>
              <w:pStyle w:val="TableParagraph"/>
              <w:spacing w:line="247" w:lineRule="exact"/>
              <w:ind w:left="461" w:right="456"/>
            </w:pPr>
            <w:r>
              <w:t>YÜZDELİK</w:t>
            </w:r>
          </w:p>
          <w:p w:rsidR="00797F33" w:rsidRDefault="00411C62">
            <w:pPr>
              <w:pStyle w:val="TableParagraph"/>
              <w:spacing w:before="1" w:line="238" w:lineRule="exact"/>
              <w:ind w:left="461" w:right="454"/>
            </w:pPr>
            <w:r>
              <w:t>DİLİMİ</w:t>
            </w:r>
          </w:p>
        </w:tc>
        <w:tc>
          <w:tcPr>
            <w:tcW w:w="181" w:type="dxa"/>
            <w:vMerge w:val="restart"/>
            <w:tcBorders>
              <w:top w:val="nil"/>
              <w:bottom w:val="nil"/>
            </w:tcBorders>
          </w:tcPr>
          <w:p w:rsidR="00797F33" w:rsidRDefault="00797F33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797F33">
        <w:trPr>
          <w:trHeight w:val="254"/>
        </w:trPr>
        <w:tc>
          <w:tcPr>
            <w:tcW w:w="2117" w:type="dxa"/>
            <w:tcBorders>
              <w:left w:val="double" w:sz="1" w:space="0" w:color="000000"/>
            </w:tcBorders>
          </w:tcPr>
          <w:p w:rsidR="00797F33" w:rsidRDefault="00411C62">
            <w:pPr>
              <w:pStyle w:val="TableParagraph"/>
              <w:spacing w:line="234" w:lineRule="exact"/>
              <w:ind w:left="829" w:right="787"/>
            </w:pPr>
            <w:r>
              <w:t>2017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34" w:lineRule="exact"/>
            </w:pPr>
            <w:r>
              <w:t>170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34" w:lineRule="exact"/>
            </w:pPr>
            <w:r>
              <w:t>420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spacing w:line="234" w:lineRule="exact"/>
              <w:ind w:left="265"/>
            </w:pPr>
            <w:r>
              <w:t>310</w:t>
            </w:r>
          </w:p>
        </w:tc>
        <w:tc>
          <w:tcPr>
            <w:tcW w:w="2080" w:type="dxa"/>
          </w:tcPr>
          <w:p w:rsidR="00797F33" w:rsidRDefault="00411C62">
            <w:pPr>
              <w:pStyle w:val="TableParagraph"/>
              <w:spacing w:line="234" w:lineRule="exact"/>
              <w:ind w:left="6" w:right="0"/>
            </w:pPr>
            <w:r>
              <w:t>-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797F33" w:rsidRDefault="00797F33">
            <w:pPr>
              <w:rPr>
                <w:sz w:val="2"/>
                <w:szCs w:val="2"/>
              </w:rPr>
            </w:pPr>
          </w:p>
        </w:tc>
      </w:tr>
      <w:tr w:rsidR="00797F33">
        <w:trPr>
          <w:trHeight w:val="251"/>
        </w:trPr>
        <w:tc>
          <w:tcPr>
            <w:tcW w:w="2117" w:type="dxa"/>
            <w:tcBorders>
              <w:left w:val="double" w:sz="1" w:space="0" w:color="000000"/>
            </w:tcBorders>
          </w:tcPr>
          <w:p w:rsidR="00797F33" w:rsidRDefault="00411C62">
            <w:pPr>
              <w:pStyle w:val="TableParagraph"/>
              <w:ind w:left="829" w:right="787"/>
            </w:pPr>
            <w:r>
              <w:t>2018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</w:pPr>
            <w:r>
              <w:t>150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</w:pPr>
            <w:r>
              <w:t>350</w:t>
            </w:r>
          </w:p>
        </w:tc>
        <w:tc>
          <w:tcPr>
            <w:tcW w:w="2077" w:type="dxa"/>
          </w:tcPr>
          <w:p w:rsidR="00797F33" w:rsidRDefault="00411C62">
            <w:pPr>
              <w:pStyle w:val="TableParagraph"/>
              <w:ind w:left="265"/>
            </w:pPr>
            <w:r>
              <w:t>242</w:t>
            </w:r>
          </w:p>
        </w:tc>
        <w:tc>
          <w:tcPr>
            <w:tcW w:w="2080" w:type="dxa"/>
          </w:tcPr>
          <w:p w:rsidR="00797F33" w:rsidRDefault="00411C62">
            <w:pPr>
              <w:pStyle w:val="TableParagraph"/>
              <w:ind w:left="461" w:right="452"/>
            </w:pPr>
            <w:r>
              <w:t>%35.53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797F33" w:rsidRDefault="00797F33">
            <w:pPr>
              <w:rPr>
                <w:sz w:val="2"/>
                <w:szCs w:val="2"/>
              </w:rPr>
            </w:pPr>
          </w:p>
        </w:tc>
      </w:tr>
      <w:tr w:rsidR="00797F33">
        <w:trPr>
          <w:trHeight w:val="304"/>
        </w:trPr>
        <w:tc>
          <w:tcPr>
            <w:tcW w:w="10609" w:type="dxa"/>
            <w:gridSpan w:val="6"/>
            <w:tcBorders>
              <w:top w:val="nil"/>
            </w:tcBorders>
          </w:tcPr>
          <w:p w:rsidR="00797F33" w:rsidRDefault="00797F33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</w:tbl>
    <w:p w:rsidR="00797F33" w:rsidRDefault="00797F33">
      <w:pPr>
        <w:pStyle w:val="GvdeMetni"/>
        <w:rPr>
          <w:b/>
          <w:sz w:val="20"/>
        </w:rPr>
      </w:pPr>
    </w:p>
    <w:p w:rsidR="00797F33" w:rsidRDefault="00797F33">
      <w:pPr>
        <w:pStyle w:val="GvdeMetni"/>
        <w:rPr>
          <w:b/>
          <w:sz w:val="20"/>
        </w:rPr>
      </w:pPr>
    </w:p>
    <w:p w:rsidR="00797F33" w:rsidRDefault="00797F33">
      <w:pPr>
        <w:pStyle w:val="GvdeMetni"/>
        <w:rPr>
          <w:b/>
          <w:sz w:val="20"/>
        </w:rPr>
      </w:pPr>
    </w:p>
    <w:p w:rsidR="00797F33" w:rsidRDefault="00797F33">
      <w:pPr>
        <w:pStyle w:val="GvdeMetni"/>
        <w:rPr>
          <w:b/>
          <w:sz w:val="20"/>
        </w:rPr>
      </w:pPr>
    </w:p>
    <w:p w:rsidR="00797F33" w:rsidRDefault="00797F33">
      <w:pPr>
        <w:pStyle w:val="GvdeMetni"/>
        <w:rPr>
          <w:b/>
          <w:sz w:val="20"/>
        </w:rPr>
      </w:pPr>
    </w:p>
    <w:p w:rsidR="00797F33" w:rsidRDefault="00797F33">
      <w:pPr>
        <w:pStyle w:val="GvdeMetni"/>
        <w:rPr>
          <w:b/>
          <w:sz w:val="20"/>
        </w:rPr>
      </w:pPr>
    </w:p>
    <w:p w:rsidR="00411C62" w:rsidRDefault="00411C62">
      <w:pPr>
        <w:pStyle w:val="GvdeMetni"/>
        <w:spacing w:before="2"/>
        <w:rPr>
          <w:b/>
          <w:sz w:val="21"/>
        </w:rPr>
      </w:pPr>
      <w:r>
        <w:pict>
          <v:shape id="_x0000_s1026" type="#_x0000_t202" style="position:absolute;margin-left:138.55pt;margin-top:14.55pt;width:314.5pt;height:80.15pt;z-index:-15726592;mso-wrap-distance-left:0;mso-wrap-distance-right:0;mso-position-horizontal-relative:page" filled="f">
            <v:textbox inset="0,0,0,0">
              <w:txbxContent>
                <w:p w:rsidR="00797F33" w:rsidRDefault="00411C62">
                  <w:pPr>
                    <w:spacing w:before="69"/>
                    <w:ind w:left="145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ADRES:</w:t>
                  </w:r>
                  <w:r>
                    <w:rPr>
                      <w:sz w:val="20"/>
                    </w:rPr>
                    <w:t>Karşıyaka</w:t>
                  </w:r>
                  <w:proofErr w:type="spellEnd"/>
                  <w:proofErr w:type="gramEnd"/>
                  <w:r>
                    <w:rPr>
                      <w:sz w:val="20"/>
                    </w:rPr>
                    <w:t xml:space="preserve"> Mah. Fahreddin Paşa </w:t>
                  </w:r>
                  <w:proofErr w:type="spellStart"/>
                  <w:r>
                    <w:rPr>
                      <w:sz w:val="20"/>
                    </w:rPr>
                    <w:t>Cd</w:t>
                  </w:r>
                  <w:proofErr w:type="spellEnd"/>
                  <w:r>
                    <w:rPr>
                      <w:sz w:val="20"/>
                    </w:rPr>
                    <w:t>. No:15/B</w:t>
                  </w:r>
                  <w:r>
                    <w:rPr>
                      <w:color w:val="181818"/>
                      <w:sz w:val="20"/>
                      <w:shd w:val="clear" w:color="auto" w:fill="FBFBFB"/>
                    </w:rPr>
                    <w:t xml:space="preserve"> Zeytin Dalı Eğitim</w:t>
                  </w:r>
                </w:p>
                <w:p w:rsidR="00797F33" w:rsidRDefault="00411C62">
                  <w:pPr>
                    <w:spacing w:before="34"/>
                    <w:ind w:left="145"/>
                    <w:rPr>
                      <w:sz w:val="20"/>
                    </w:rPr>
                  </w:pPr>
                  <w:r>
                    <w:rPr>
                      <w:color w:val="181818"/>
                      <w:spacing w:val="-50"/>
                      <w:w w:val="99"/>
                      <w:sz w:val="20"/>
                      <w:shd w:val="clear" w:color="auto" w:fill="FBFBFB"/>
                    </w:rPr>
                    <w:t xml:space="preserve"> </w:t>
                  </w:r>
                  <w:r>
                    <w:rPr>
                      <w:color w:val="181818"/>
                      <w:sz w:val="20"/>
                      <w:shd w:val="clear" w:color="auto" w:fill="FBFBFB"/>
                    </w:rPr>
                    <w:t>Kampüsü</w:t>
                  </w:r>
                  <w:r>
                    <w:rPr>
                      <w:color w:val="181818"/>
                      <w:spacing w:val="-15"/>
                      <w:sz w:val="20"/>
                      <w:shd w:val="clear" w:color="auto" w:fill="FBFBFB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Haliliye</w:t>
                  </w:r>
                  <w:proofErr w:type="spellEnd"/>
                  <w:r>
                    <w:rPr>
                      <w:sz w:val="20"/>
                    </w:rPr>
                    <w:t>/Şanlıurfa</w:t>
                  </w:r>
                </w:p>
                <w:p w:rsidR="00797F33" w:rsidRDefault="00797F33">
                  <w:pPr>
                    <w:pStyle w:val="GvdeMetni"/>
                    <w:spacing w:before="6"/>
                    <w:rPr>
                      <w:sz w:val="20"/>
                    </w:rPr>
                  </w:pPr>
                </w:p>
                <w:p w:rsidR="00797F33" w:rsidRDefault="00411C62">
                  <w:pPr>
                    <w:ind w:left="14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OKUL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TEL:</w:t>
                  </w:r>
                  <w:proofErr w:type="gramStart"/>
                  <w:r>
                    <w:rPr>
                      <w:sz w:val="20"/>
                    </w:rPr>
                    <w:t>04143130626</w:t>
                  </w:r>
                  <w:proofErr w:type="gramEnd"/>
                </w:p>
                <w:p w:rsidR="00797F33" w:rsidRDefault="00797F33">
                  <w:pPr>
                    <w:pStyle w:val="GvdeMetni"/>
                    <w:spacing w:before="5"/>
                    <w:rPr>
                      <w:sz w:val="20"/>
                    </w:rPr>
                  </w:pPr>
                </w:p>
                <w:p w:rsidR="00797F33" w:rsidRDefault="00411C62">
                  <w:pPr>
                    <w:spacing w:before="1"/>
                    <w:ind w:left="14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ADRESİ: </w:t>
                  </w:r>
                  <w:hyperlink r:id="rId8">
                    <w:r>
                      <w:rPr>
                        <w:sz w:val="20"/>
                      </w:rPr>
                      <w:t>http://erbakan.meb.k12.tr/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411C62" w:rsidRPr="00411C62" w:rsidRDefault="00411C62" w:rsidP="00411C62"/>
    <w:p w:rsidR="00411C62" w:rsidRDefault="00411C62" w:rsidP="00411C62">
      <w:pPr>
        <w:tabs>
          <w:tab w:val="left" w:pos="9254"/>
        </w:tabs>
      </w:pPr>
      <w:r>
        <w:tab/>
      </w: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Saatler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07.50-11.50 12.40-15.30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Isınma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Doğalgaz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Bağlantı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Fatih Projesi Fiber İnternet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Yabancı Dil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İngilizce-Arapça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Servis Bilgisi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Öğrenci Servisleri Okula Gelmektedir.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Taban-Tavan Puan Bilgileri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9.Sınıf 337-</w:t>
      </w:r>
      <w:proofErr w:type="gram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420 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10</w:t>
      </w:r>
      <w:proofErr w:type="gramEnd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.Sınıf 242-371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 11.Sınıf 310-470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Sportif Etkinlikler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: Voleybol, Basketbol, Futbol, </w:t>
      </w:r>
      <w:proofErr w:type="spell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Futsal</w:t>
      </w:r>
      <w:proofErr w:type="spellEnd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, Masa Tenisi, Tekvando, Karate, Bisiklet, Ayak Bilardo, Langırt, PS4, Dart, Okçuluk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Bilimsel Etkinlikler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TÜBİTAK 4006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b/>
          <w:bCs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Proje Çalışmaları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"Balıkları İncitme, Bisikletten Vazgeçme" GSB Proje, Sarmaşık Projesi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bCs/>
          <w:color w:val="212529"/>
          <w:sz w:val="24"/>
          <w:szCs w:val="24"/>
          <w:lang w:eastAsia="tr-TR"/>
        </w:rPr>
        <w:t>Kontenjan Bilgileri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 381</w:t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</w:p>
    <w:p w:rsid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b/>
          <w:color w:val="212529"/>
          <w:sz w:val="24"/>
          <w:szCs w:val="24"/>
          <w:lang w:eastAsia="tr-TR"/>
        </w:rPr>
        <w:t>Yerleşim Yeri</w:t>
      </w:r>
      <w:r>
        <w:rPr>
          <w:rFonts w:ascii="&amp;quot" w:hAnsi="&amp;quot"/>
          <w:color w:val="212529"/>
          <w:sz w:val="24"/>
          <w:szCs w:val="24"/>
          <w:lang w:eastAsia="tr-TR"/>
        </w:rPr>
        <w:t>: Merkez</w:t>
      </w:r>
      <w:r>
        <w:rPr>
          <w:rFonts w:ascii="&amp;quot" w:hAnsi="&amp;quot"/>
          <w:color w:val="212529"/>
          <w:sz w:val="24"/>
          <w:szCs w:val="24"/>
          <w:lang w:eastAsia="tr-TR"/>
        </w:rPr>
        <w:br/>
      </w:r>
      <w:r>
        <w:rPr>
          <w:rFonts w:ascii="&amp;quot" w:hAnsi="&amp;quot"/>
          <w:color w:val="212529"/>
          <w:sz w:val="24"/>
          <w:szCs w:val="24"/>
          <w:lang w:eastAsia="tr-TR"/>
        </w:rPr>
        <w:br/>
      </w:r>
      <w:r w:rsidRPr="00411C62">
        <w:rPr>
          <w:rFonts w:ascii="&amp;quot" w:hAnsi="&amp;quot"/>
          <w:b/>
          <w:color w:val="212529"/>
          <w:sz w:val="24"/>
          <w:szCs w:val="24"/>
          <w:lang w:eastAsia="tr-TR"/>
        </w:rPr>
        <w:t>Adres</w:t>
      </w:r>
      <w:r>
        <w:rPr>
          <w:rFonts w:ascii="&amp;quot" w:hAnsi="&amp;quot"/>
          <w:color w:val="212529"/>
          <w:sz w:val="24"/>
          <w:szCs w:val="24"/>
          <w:lang w:eastAsia="tr-TR"/>
        </w:rPr>
        <w:t>: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 Karşıyaka Mah. Fahreddin Paşa Bulvarı No15/B </w:t>
      </w:r>
      <w:proofErr w:type="spell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Haliliye</w:t>
      </w:r>
      <w:proofErr w:type="spellEnd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/Şanlıurfa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  <w:r w:rsidRPr="00411C62">
        <w:rPr>
          <w:rFonts w:ascii="&amp;quot" w:hAnsi="&amp;quot"/>
          <w:b/>
          <w:color w:val="212529"/>
          <w:sz w:val="24"/>
          <w:szCs w:val="24"/>
          <w:lang w:eastAsia="tr-TR"/>
        </w:rPr>
        <w:t>Ulaşım</w:t>
      </w:r>
      <w:r>
        <w:rPr>
          <w:rFonts w:ascii="&amp;quot" w:hAnsi="&amp;quot"/>
          <w:color w:val="212529"/>
          <w:sz w:val="24"/>
          <w:szCs w:val="24"/>
          <w:lang w:eastAsia="tr-TR"/>
        </w:rPr>
        <w:t>: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 Özel Araç, Okul Öğrenci Servisi ve Toplu Taşıma Araçları İle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  <w:r w:rsidRPr="00411C62">
        <w:rPr>
          <w:rFonts w:ascii="&amp;quot" w:hAnsi="&amp;quot"/>
          <w:b/>
          <w:color w:val="212529"/>
          <w:sz w:val="24"/>
          <w:szCs w:val="24"/>
          <w:lang w:eastAsia="tr-TR"/>
        </w:rPr>
        <w:t>İl/İlçe Merkezine Uzaklık</w:t>
      </w:r>
      <w:r>
        <w:rPr>
          <w:rFonts w:ascii="&amp;quot" w:hAnsi="&amp;quot"/>
          <w:color w:val="212529"/>
          <w:sz w:val="24"/>
          <w:szCs w:val="24"/>
          <w:lang w:eastAsia="tr-TR"/>
        </w:rPr>
        <w:t>: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 4 KM.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br/>
      </w:r>
    </w:p>
    <w:p w:rsid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proofErr w:type="gram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Öğretmen :28</w:t>
      </w:r>
      <w:proofErr w:type="gramEnd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Öğrenci :381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Derslik :31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Çok Amaçlı Salon :6</w:t>
      </w: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>
        <w:rPr>
          <w:rFonts w:ascii="&amp;quot" w:hAnsi="&amp;quot"/>
          <w:color w:val="212529"/>
          <w:sz w:val="24"/>
          <w:szCs w:val="24"/>
          <w:lang w:eastAsia="tr-TR"/>
        </w:rPr>
        <w:t>Mesleki Uygulama Labo</w:t>
      </w:r>
      <w:bookmarkStart w:id="0" w:name="_GoBack"/>
      <w:bookmarkEnd w:id="0"/>
      <w:r>
        <w:rPr>
          <w:rFonts w:ascii="&amp;quot" w:hAnsi="&amp;quot"/>
          <w:color w:val="212529"/>
          <w:sz w:val="24"/>
          <w:szCs w:val="24"/>
          <w:lang w:eastAsia="tr-TR"/>
        </w:rPr>
        <w:t>ratuvarı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:1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Kimya </w:t>
      </w:r>
      <w:proofErr w:type="gram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Laboratuvarı :1</w:t>
      </w:r>
      <w:proofErr w:type="gramEnd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Biyoloji Laboratuvarı :1</w:t>
      </w: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 w:rsidRPr="00411C62">
        <w:rPr>
          <w:rFonts w:ascii="&amp;quot" w:hAnsi="&amp;quot"/>
          <w:color w:val="212529"/>
          <w:sz w:val="24"/>
          <w:szCs w:val="24"/>
          <w:lang w:eastAsia="tr-TR"/>
        </w:rPr>
        <w:t xml:space="preserve">Fizik </w:t>
      </w:r>
      <w:proofErr w:type="gramStart"/>
      <w:r w:rsidRPr="00411C62">
        <w:rPr>
          <w:rFonts w:ascii="&amp;quot" w:hAnsi="&amp;quot"/>
          <w:color w:val="212529"/>
          <w:sz w:val="24"/>
          <w:szCs w:val="24"/>
          <w:lang w:eastAsia="tr-TR"/>
        </w:rPr>
        <w:t>Laboratuvarı :1</w:t>
      </w:r>
      <w:proofErr w:type="gramEnd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BT Sınıfı :1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Yemekhane :1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            </w:t>
      </w:r>
      <w:r w:rsidRPr="00411C62">
        <w:rPr>
          <w:rFonts w:ascii="&amp;quot" w:hAnsi="&amp;quot"/>
          <w:color w:val="212529"/>
          <w:sz w:val="24"/>
          <w:szCs w:val="24"/>
          <w:lang w:eastAsia="tr-TR"/>
        </w:rPr>
        <w:t>Revir:2</w:t>
      </w: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</w:p>
    <w:p w:rsidR="00411C62" w:rsidRPr="00411C62" w:rsidRDefault="00411C62" w:rsidP="00411C62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Default="00411C62" w:rsidP="00411C62">
      <w:pPr>
        <w:tabs>
          <w:tab w:val="left" w:pos="9254"/>
        </w:tabs>
      </w:pPr>
    </w:p>
    <w:p w:rsidR="00411C62" w:rsidRPr="00411C62" w:rsidRDefault="00411C62" w:rsidP="00411C62">
      <w:pPr>
        <w:tabs>
          <w:tab w:val="left" w:pos="9254"/>
        </w:tabs>
      </w:pPr>
      <w:r>
        <w:tab/>
      </w:r>
    </w:p>
    <w:p w:rsidR="00411C62" w:rsidRPr="00411C62" w:rsidRDefault="00411C62" w:rsidP="00411C62"/>
    <w:p w:rsidR="00411C62" w:rsidRPr="00411C62" w:rsidRDefault="00411C62" w:rsidP="00411C62"/>
    <w:p w:rsidR="00411C62" w:rsidRPr="00411C62" w:rsidRDefault="00411C62" w:rsidP="00411C62"/>
    <w:p w:rsidR="00411C62" w:rsidRPr="00411C62" w:rsidRDefault="00411C62" w:rsidP="00411C62"/>
    <w:p w:rsidR="00797F33" w:rsidRPr="00411C62" w:rsidRDefault="00797F33" w:rsidP="00411C62"/>
    <w:sectPr w:rsidR="00797F33" w:rsidRPr="00411C62">
      <w:type w:val="continuous"/>
      <w:pgSz w:w="11910" w:h="16840"/>
      <w:pgMar w:top="160" w:right="66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7F33"/>
    <w:rsid w:val="00411C62"/>
    <w:rsid w:val="007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"/>
      <w:ind w:left="1548" w:right="980"/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67" w:right="26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bakan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2020-02-12T06:08:00Z</dcterms:created>
  <dcterms:modified xsi:type="dcterms:W3CDTF">2020-02-22T16:04:00Z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