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C8" w:rsidRDefault="00FD41FC">
      <w:pPr>
        <w:pStyle w:val="KonuBal"/>
      </w:pPr>
      <w:r>
        <w:rPr>
          <w:color w:val="FF0000"/>
        </w:rPr>
        <w:t>MİLLİ İRADE KIZ ANADOLU İMAM HATİP LİSESİ FEN VE SOSYAL BİLİMLER PROJE OKULU</w:t>
      </w:r>
    </w:p>
    <w:p w:rsidR="007C28C8" w:rsidRDefault="00FD41FC">
      <w:pPr>
        <w:pStyle w:val="GvdeMetni"/>
        <w:spacing w:before="5"/>
        <w:rPr>
          <w:b/>
          <w:sz w:val="19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166800</wp:posOffset>
            </wp:positionV>
            <wp:extent cx="6395361" cy="179222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5361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1" style="position:absolute;margin-left:26.85pt;margin-top:168.9pt;width:257.95pt;height:125.9pt;z-index:-15728128;mso-wrap-distance-left:0;mso-wrap-distance-right:0;mso-position-horizontal-relative:page;mso-position-vertical-relative:text" coordorigin="537,3378" coordsize="5159,2518">
            <v:rect id="_x0000_s1033" style="position:absolute;left:557;top:3397;width:5119;height:2478" filled="f" strokecolor="#233e5f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720;top:3490;width:4791;height:2268">
              <v:imagedata r:id="rId6" o:title=""/>
            </v:shape>
            <w10:wrap type="topAndBottom" anchorx="page"/>
          </v:group>
        </w:pict>
      </w:r>
      <w:r>
        <w:pict>
          <v:group id="_x0000_s1028" style="position:absolute;margin-left:292.4pt;margin-top:166.85pt;width:256pt;height:129.3pt;z-index:-15727616;mso-wrap-distance-left:0;mso-wrap-distance-right:0;mso-position-horizontal-relative:page;mso-position-vertical-relative:text" coordorigin="5848,3337" coordsize="5120,2586">
            <v:rect id="_x0000_s1030" style="position:absolute;left:5868;top:3356;width:5080;height:2546" filled="f" strokecolor="#233e5f" strokeweight="2pt"/>
            <v:shape id="_x0000_s1029" type="#_x0000_t75" style="position:absolute;left:6098;top:3449;width:4618;height:2360">
              <v:imagedata r:id="rId7" o:title=""/>
            </v:shape>
            <w10:wrap type="topAndBottom" anchorx="page"/>
          </v:group>
        </w:pict>
      </w:r>
    </w:p>
    <w:p w:rsidR="007C28C8" w:rsidRDefault="007C28C8">
      <w:pPr>
        <w:pStyle w:val="GvdeMetni"/>
        <w:spacing w:before="11"/>
        <w:rPr>
          <w:b/>
          <w:sz w:val="15"/>
        </w:rPr>
      </w:pPr>
    </w:p>
    <w:p w:rsidR="007C28C8" w:rsidRDefault="007C28C8">
      <w:pPr>
        <w:pStyle w:val="GvdeMetni"/>
        <w:rPr>
          <w:b/>
          <w:sz w:val="4"/>
        </w:rPr>
      </w:pPr>
    </w:p>
    <w:p w:rsidR="007C28C8" w:rsidRDefault="00FD41FC">
      <w:pPr>
        <w:pStyle w:val="GvdeMetni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31.8pt;height:152.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7C28C8" w:rsidRDefault="00FD41FC">
                  <w:pPr>
                    <w:spacing w:before="65"/>
                    <w:ind w:left="4208" w:right="4205"/>
                    <w:jc w:val="center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OKULUN TANITIMI</w:t>
                  </w:r>
                </w:p>
                <w:p w:rsidR="007C28C8" w:rsidRDefault="007C28C8">
                  <w:pPr>
                    <w:pStyle w:val="GvdeMetni"/>
                    <w:spacing w:before="1"/>
                    <w:rPr>
                      <w:sz w:val="24"/>
                    </w:rPr>
                  </w:pPr>
                </w:p>
                <w:p w:rsidR="007C28C8" w:rsidRDefault="00FD41FC">
                  <w:pPr>
                    <w:pStyle w:val="GvdeMetni"/>
                    <w:ind w:left="145" w:right="137"/>
                    <w:jc w:val="both"/>
                  </w:pPr>
                  <w:r>
                    <w:t xml:space="preserve">2016-2017 eğitim öğretim yılında MEB Din Öğretimi Genel Müdürlüğü bünyesinde Fen ve Sosyal Bilimler </w:t>
                  </w:r>
                  <w:proofErr w:type="gramStart"/>
                  <w:r>
                    <w:t>Proje okulu</w:t>
                  </w:r>
                  <w:proofErr w:type="gramEnd"/>
                  <w:r>
                    <w:t xml:space="preserve"> olarak faaliyete başlamıştır. 96 kapasiteli kız ortaöğretim pansiyonu vardır. Henüz mezun verilmemiştir. Merkezi sınavla öğrenci alınmaktadır. O</w:t>
                  </w:r>
                  <w:r>
                    <w:t>kulda Fen Lisesi ile aynı müfredat uygulanmakta olup sadece yabancı dil, spor-sanat ve bilgisayar bilimi derslerinde farklılık vardır. TÜBİTAK 50. Ortaöğretim Öğrencileri Araştırma Projeleri Yarışmasında Türkiye Mansiyon Ödülü ve TÜBİTAK 50. Ortaöğretim Öğ</w:t>
                  </w:r>
                  <w:r>
                    <w:t xml:space="preserve">rencileri Araştırma Projeleri Yarışmasında Bölge 1.liği başarılarındandır. Pansiyonun bulunması, üniversitelerle akademik işbirliği, özgün okul iklimi ve kültürü, TÜBİTAK projeleri, bilimsel eğitim ve akademik çalışmalar, manevi gelişim programları, </w:t>
                  </w:r>
                  <w:r>
                    <w:t>robotik</w:t>
                  </w:r>
                  <w:r>
                    <w:t xml:space="preserve"> kodlama eğitimi, seçkin eğitimci kadrosu, spor salonu, konferans salonu, sinema salonu, yemekhane, kütüphane, laboratuvarlar, üniversite hazırlık kursları, güvenli çevre avantajları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arasındadır.</w:t>
                  </w:r>
                </w:p>
              </w:txbxContent>
            </v:textbox>
            <w10:wrap type="none"/>
            <w10:anchorlock/>
          </v:shape>
        </w:pict>
      </w:r>
    </w:p>
    <w:p w:rsidR="007C28C8" w:rsidRDefault="007C28C8">
      <w:pPr>
        <w:pStyle w:val="GvdeMetni"/>
        <w:spacing w:before="10"/>
        <w:rPr>
          <w:b/>
          <w:sz w:val="9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067"/>
        <w:gridCol w:w="2057"/>
        <w:gridCol w:w="2057"/>
        <w:gridCol w:w="2062"/>
        <w:gridCol w:w="267"/>
      </w:tblGrid>
      <w:tr w:rsidR="007C28C8">
        <w:trPr>
          <w:trHeight w:val="589"/>
        </w:trPr>
        <w:tc>
          <w:tcPr>
            <w:tcW w:w="10605" w:type="dxa"/>
            <w:gridSpan w:val="6"/>
            <w:tcBorders>
              <w:bottom w:val="nil"/>
            </w:tcBorders>
          </w:tcPr>
          <w:p w:rsidR="007C28C8" w:rsidRDefault="00FD41FC">
            <w:pPr>
              <w:pStyle w:val="TableParagraph"/>
              <w:spacing w:before="68" w:line="240" w:lineRule="auto"/>
              <w:ind w:left="3582" w:right="3573"/>
              <w:rPr>
                <w:sz w:val="24"/>
              </w:rPr>
            </w:pPr>
            <w:r>
              <w:rPr>
                <w:color w:val="FF0000"/>
                <w:sz w:val="24"/>
              </w:rPr>
              <w:t>OKULA YERLEŞME BİLGİLERİ</w:t>
            </w:r>
          </w:p>
        </w:tc>
      </w:tr>
      <w:tr w:rsidR="007C28C8">
        <w:trPr>
          <w:trHeight w:val="505"/>
        </w:trPr>
        <w:tc>
          <w:tcPr>
            <w:tcW w:w="2095" w:type="dxa"/>
            <w:tcBorders>
              <w:left w:val="double" w:sz="1" w:space="0" w:color="000000"/>
            </w:tcBorders>
          </w:tcPr>
          <w:p w:rsidR="007C28C8" w:rsidRDefault="00FD41FC">
            <w:pPr>
              <w:pStyle w:val="TableParagraph"/>
              <w:spacing w:line="249" w:lineRule="exact"/>
              <w:ind w:left="872"/>
              <w:jc w:val="left"/>
            </w:pPr>
            <w:r>
              <w:t>YIL</w:t>
            </w:r>
          </w:p>
        </w:tc>
        <w:tc>
          <w:tcPr>
            <w:tcW w:w="2067" w:type="dxa"/>
          </w:tcPr>
          <w:p w:rsidR="007C28C8" w:rsidRDefault="00FD41FC">
            <w:pPr>
              <w:pStyle w:val="TableParagraph"/>
              <w:spacing w:line="249" w:lineRule="exact"/>
              <w:ind w:left="360" w:right="349"/>
            </w:pPr>
            <w:r>
              <w:t>KONTENJAN</w:t>
            </w:r>
          </w:p>
        </w:tc>
        <w:tc>
          <w:tcPr>
            <w:tcW w:w="2057" w:type="dxa"/>
          </w:tcPr>
          <w:p w:rsidR="007C28C8" w:rsidRDefault="00FD41FC">
            <w:pPr>
              <w:pStyle w:val="TableParagraph"/>
              <w:spacing w:line="249" w:lineRule="exact"/>
              <w:ind w:right="251"/>
            </w:pPr>
            <w:r>
              <w:t>TAVAN PUANI</w:t>
            </w:r>
          </w:p>
        </w:tc>
        <w:tc>
          <w:tcPr>
            <w:tcW w:w="2057" w:type="dxa"/>
          </w:tcPr>
          <w:p w:rsidR="007C28C8" w:rsidRDefault="00FD41FC">
            <w:pPr>
              <w:pStyle w:val="TableParagraph"/>
              <w:spacing w:line="249" w:lineRule="exact"/>
              <w:ind w:right="248"/>
            </w:pPr>
            <w:r>
              <w:t>TABAN PUANI</w:t>
            </w:r>
          </w:p>
        </w:tc>
        <w:tc>
          <w:tcPr>
            <w:tcW w:w="2062" w:type="dxa"/>
          </w:tcPr>
          <w:p w:rsidR="007C28C8" w:rsidRDefault="00FD41FC">
            <w:pPr>
              <w:pStyle w:val="TableParagraph"/>
              <w:spacing w:line="248" w:lineRule="exact"/>
              <w:ind w:left="456" w:right="444"/>
            </w:pPr>
            <w:r>
              <w:t>YÜZDELİK</w:t>
            </w:r>
          </w:p>
          <w:p w:rsidR="007C28C8" w:rsidRDefault="00FD41FC">
            <w:pPr>
              <w:pStyle w:val="TableParagraph"/>
              <w:spacing w:line="238" w:lineRule="exact"/>
              <w:ind w:left="456" w:right="441"/>
            </w:pPr>
            <w:r>
              <w:t>DİLİMİ</w:t>
            </w:r>
          </w:p>
        </w:tc>
        <w:tc>
          <w:tcPr>
            <w:tcW w:w="267" w:type="dxa"/>
            <w:vMerge w:val="restart"/>
            <w:tcBorders>
              <w:top w:val="nil"/>
              <w:bottom w:val="nil"/>
            </w:tcBorders>
          </w:tcPr>
          <w:p w:rsidR="007C28C8" w:rsidRDefault="007C28C8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7C28C8">
        <w:trPr>
          <w:trHeight w:val="254"/>
        </w:trPr>
        <w:tc>
          <w:tcPr>
            <w:tcW w:w="2095" w:type="dxa"/>
            <w:tcBorders>
              <w:left w:val="double" w:sz="1" w:space="0" w:color="000000"/>
            </w:tcBorders>
          </w:tcPr>
          <w:p w:rsidR="007C28C8" w:rsidRDefault="00FD41FC">
            <w:pPr>
              <w:pStyle w:val="TableParagraph"/>
              <w:ind w:left="836"/>
              <w:jc w:val="left"/>
            </w:pPr>
            <w:r>
              <w:t>2017</w:t>
            </w:r>
          </w:p>
        </w:tc>
        <w:tc>
          <w:tcPr>
            <w:tcW w:w="2067" w:type="dxa"/>
          </w:tcPr>
          <w:p w:rsidR="007C28C8" w:rsidRDefault="00FD41FC">
            <w:pPr>
              <w:pStyle w:val="TableParagraph"/>
              <w:ind w:left="360" w:right="349"/>
            </w:pPr>
            <w:r>
              <w:t>60</w:t>
            </w:r>
          </w:p>
        </w:tc>
        <w:tc>
          <w:tcPr>
            <w:tcW w:w="2057" w:type="dxa"/>
          </w:tcPr>
          <w:p w:rsidR="007C28C8" w:rsidRDefault="00FD41FC">
            <w:pPr>
              <w:pStyle w:val="TableParagraph"/>
              <w:ind w:right="249"/>
            </w:pPr>
            <w:r>
              <w:t>492,241</w:t>
            </w:r>
          </w:p>
        </w:tc>
        <w:tc>
          <w:tcPr>
            <w:tcW w:w="2057" w:type="dxa"/>
          </w:tcPr>
          <w:p w:rsidR="007C28C8" w:rsidRDefault="00FD41FC">
            <w:pPr>
              <w:pStyle w:val="TableParagraph"/>
              <w:ind w:right="244"/>
            </w:pPr>
            <w:r>
              <w:t>462,93</w:t>
            </w:r>
          </w:p>
        </w:tc>
        <w:tc>
          <w:tcPr>
            <w:tcW w:w="2062" w:type="dxa"/>
          </w:tcPr>
          <w:p w:rsidR="007C28C8" w:rsidRDefault="00FD41FC">
            <w:pPr>
              <w:pStyle w:val="TableParagraph"/>
              <w:ind w:left="456" w:right="439"/>
            </w:pPr>
            <w:r>
              <w:t>%12.02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 w:rsidR="007C28C8" w:rsidRDefault="007C28C8">
            <w:pPr>
              <w:rPr>
                <w:sz w:val="2"/>
                <w:szCs w:val="2"/>
              </w:rPr>
            </w:pPr>
          </w:p>
        </w:tc>
      </w:tr>
      <w:tr w:rsidR="007C28C8">
        <w:trPr>
          <w:trHeight w:val="253"/>
        </w:trPr>
        <w:tc>
          <w:tcPr>
            <w:tcW w:w="2095" w:type="dxa"/>
            <w:tcBorders>
              <w:left w:val="double" w:sz="1" w:space="0" w:color="000000"/>
            </w:tcBorders>
          </w:tcPr>
          <w:p w:rsidR="007C28C8" w:rsidRDefault="00FD41FC">
            <w:pPr>
              <w:pStyle w:val="TableParagraph"/>
              <w:ind w:left="836"/>
              <w:jc w:val="left"/>
            </w:pPr>
            <w:r>
              <w:t>2018</w:t>
            </w:r>
          </w:p>
        </w:tc>
        <w:tc>
          <w:tcPr>
            <w:tcW w:w="2067" w:type="dxa"/>
          </w:tcPr>
          <w:p w:rsidR="007C28C8" w:rsidRDefault="00FD41FC">
            <w:pPr>
              <w:pStyle w:val="TableParagraph"/>
              <w:ind w:left="360" w:right="349"/>
            </w:pPr>
            <w:r>
              <w:t>120</w:t>
            </w:r>
          </w:p>
        </w:tc>
        <w:tc>
          <w:tcPr>
            <w:tcW w:w="2057" w:type="dxa"/>
          </w:tcPr>
          <w:p w:rsidR="007C28C8" w:rsidRDefault="00FD41FC">
            <w:pPr>
              <w:pStyle w:val="TableParagraph"/>
              <w:ind w:right="249"/>
            </w:pPr>
            <w:r>
              <w:t>441,463</w:t>
            </w:r>
          </w:p>
        </w:tc>
        <w:tc>
          <w:tcPr>
            <w:tcW w:w="2057" w:type="dxa"/>
          </w:tcPr>
          <w:p w:rsidR="007C28C8" w:rsidRDefault="00FD41FC">
            <w:pPr>
              <w:pStyle w:val="TableParagraph"/>
              <w:ind w:right="244"/>
            </w:pPr>
            <w:r>
              <w:t>291,175</w:t>
            </w:r>
          </w:p>
        </w:tc>
        <w:tc>
          <w:tcPr>
            <w:tcW w:w="2062" w:type="dxa"/>
          </w:tcPr>
          <w:p w:rsidR="007C28C8" w:rsidRDefault="00FD41FC">
            <w:pPr>
              <w:pStyle w:val="TableParagraph"/>
              <w:ind w:left="456" w:right="439"/>
            </w:pPr>
            <w:r>
              <w:t>%21.54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 w:rsidR="007C28C8" w:rsidRDefault="007C28C8">
            <w:pPr>
              <w:rPr>
                <w:sz w:val="2"/>
                <w:szCs w:val="2"/>
              </w:rPr>
            </w:pPr>
          </w:p>
        </w:tc>
      </w:tr>
      <w:tr w:rsidR="007C28C8">
        <w:trPr>
          <w:trHeight w:val="221"/>
        </w:trPr>
        <w:tc>
          <w:tcPr>
            <w:tcW w:w="10605" w:type="dxa"/>
            <w:gridSpan w:val="6"/>
            <w:tcBorders>
              <w:top w:val="nil"/>
            </w:tcBorders>
          </w:tcPr>
          <w:p w:rsidR="007C28C8" w:rsidRDefault="007C28C8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</w:tr>
    </w:tbl>
    <w:p w:rsidR="007C28C8" w:rsidRDefault="007C28C8">
      <w:pPr>
        <w:pStyle w:val="GvdeMetni"/>
        <w:rPr>
          <w:b/>
          <w:sz w:val="20"/>
        </w:rPr>
      </w:pPr>
    </w:p>
    <w:p w:rsidR="007C28C8" w:rsidRDefault="007C28C8">
      <w:pPr>
        <w:pStyle w:val="GvdeMetni"/>
        <w:rPr>
          <w:b/>
          <w:sz w:val="20"/>
        </w:rPr>
      </w:pPr>
    </w:p>
    <w:p w:rsidR="007C28C8" w:rsidRDefault="007C28C8">
      <w:pPr>
        <w:pStyle w:val="GvdeMetni"/>
        <w:rPr>
          <w:b/>
          <w:sz w:val="20"/>
        </w:rPr>
      </w:pPr>
    </w:p>
    <w:p w:rsidR="007C28C8" w:rsidRDefault="007C28C8">
      <w:pPr>
        <w:pStyle w:val="GvdeMetni"/>
        <w:rPr>
          <w:b/>
          <w:sz w:val="20"/>
        </w:rPr>
      </w:pPr>
    </w:p>
    <w:p w:rsidR="007C28C8" w:rsidRDefault="007C28C8">
      <w:pPr>
        <w:pStyle w:val="GvdeMetni"/>
        <w:rPr>
          <w:b/>
          <w:sz w:val="20"/>
        </w:rPr>
      </w:pPr>
    </w:p>
    <w:p w:rsidR="00FD41FC" w:rsidRDefault="00FD41FC">
      <w:pPr>
        <w:pStyle w:val="GvdeMetni"/>
        <w:rPr>
          <w:b/>
          <w:sz w:val="27"/>
        </w:rPr>
      </w:pPr>
      <w:r>
        <w:pict>
          <v:shape id="_x0000_s1026" type="#_x0000_t202" style="position:absolute;margin-left:137.85pt;margin-top:17.9pt;width:319.9pt;height:77.35pt;z-index:-15726592;mso-wrap-distance-left:0;mso-wrap-distance-right:0;mso-position-horizontal-relative:page" filled="f">
            <v:textbox inset="0,0,0,0">
              <w:txbxContent>
                <w:p w:rsidR="007C28C8" w:rsidRDefault="00FD41FC">
                  <w:pPr>
                    <w:spacing w:before="80"/>
                    <w:ind w:left="14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ADRES: </w:t>
                  </w:r>
                  <w:proofErr w:type="spellStart"/>
                  <w:r>
                    <w:rPr>
                      <w:sz w:val="20"/>
                    </w:rPr>
                    <w:t>Akpiyar</w:t>
                  </w:r>
                  <w:proofErr w:type="spellEnd"/>
                  <w:r>
                    <w:rPr>
                      <w:sz w:val="20"/>
                    </w:rPr>
                    <w:t xml:space="preserve"> Mah. GAP Bulvarı No: 129/A </w:t>
                  </w:r>
                  <w:proofErr w:type="spellStart"/>
                  <w:r>
                    <w:rPr>
                      <w:sz w:val="20"/>
                    </w:rPr>
                    <w:t>Karaköprü</w:t>
                  </w:r>
                  <w:proofErr w:type="spellEnd"/>
                  <w:r>
                    <w:rPr>
                      <w:sz w:val="20"/>
                    </w:rPr>
                    <w:t>/ ŞANLIURFA</w:t>
                  </w:r>
                </w:p>
                <w:p w:rsidR="007C28C8" w:rsidRDefault="007C28C8">
                  <w:pPr>
                    <w:pStyle w:val="GvdeMetni"/>
                    <w:spacing w:before="8"/>
                    <w:rPr>
                      <w:sz w:val="21"/>
                    </w:rPr>
                  </w:pPr>
                </w:p>
                <w:p w:rsidR="007C28C8" w:rsidRDefault="00FD41FC">
                  <w:pPr>
                    <w:spacing w:before="1"/>
                    <w:ind w:left="14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OKUL TEL: </w:t>
                  </w:r>
                  <w:r>
                    <w:rPr>
                      <w:sz w:val="20"/>
                    </w:rPr>
                    <w:t>0414 347 10 29</w:t>
                  </w:r>
                </w:p>
                <w:p w:rsidR="007C28C8" w:rsidRDefault="007C28C8">
                  <w:pPr>
                    <w:pStyle w:val="GvdeMetni"/>
                    <w:spacing w:before="5"/>
                    <w:rPr>
                      <w:sz w:val="21"/>
                    </w:rPr>
                  </w:pPr>
                </w:p>
                <w:p w:rsidR="007C28C8" w:rsidRDefault="00FD41FC">
                  <w:pPr>
                    <w:spacing w:before="1"/>
                    <w:ind w:left="14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WEB ADRESİ: </w:t>
                  </w:r>
                  <w:hyperlink r:id="rId8">
                    <w:r>
                      <w:rPr>
                        <w:sz w:val="20"/>
                      </w:rPr>
                      <w:t>http://milliiradekizaihl.meb.k12.tr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FD41FC" w:rsidRPr="00FD41FC" w:rsidRDefault="00FD41FC" w:rsidP="00FD41FC"/>
    <w:p w:rsidR="00FD41FC" w:rsidRPr="00FD41FC" w:rsidRDefault="00FD41FC" w:rsidP="00FD41FC"/>
    <w:p w:rsidR="00FD41FC" w:rsidRDefault="00FD41FC" w:rsidP="00FD41FC">
      <w:pPr>
        <w:tabs>
          <w:tab w:val="left" w:pos="9441"/>
        </w:tabs>
      </w:pPr>
      <w:r>
        <w:tab/>
      </w:r>
    </w:p>
    <w:p w:rsidR="00FD41FC" w:rsidRDefault="00FD41FC" w:rsidP="00FD41FC">
      <w:pPr>
        <w:tabs>
          <w:tab w:val="left" w:pos="9441"/>
        </w:tabs>
      </w:pPr>
    </w:p>
    <w:p w:rsidR="00FD41FC" w:rsidRDefault="00FD41FC" w:rsidP="00FD41FC">
      <w:pPr>
        <w:tabs>
          <w:tab w:val="left" w:pos="9441"/>
        </w:tabs>
      </w:pPr>
    </w:p>
    <w:p w:rsidR="00FD41FC" w:rsidRDefault="00FD41FC" w:rsidP="00FD41FC">
      <w:pPr>
        <w:tabs>
          <w:tab w:val="left" w:pos="9441"/>
        </w:tabs>
      </w:pPr>
    </w:p>
    <w:p w:rsidR="00FD41FC" w:rsidRDefault="00FD41FC" w:rsidP="00FD41FC">
      <w:pPr>
        <w:tabs>
          <w:tab w:val="left" w:pos="9441"/>
        </w:tabs>
      </w:pPr>
    </w:p>
    <w:p w:rsidR="00FD41FC" w:rsidRDefault="00FD41FC" w:rsidP="00FD41FC">
      <w:pPr>
        <w:tabs>
          <w:tab w:val="left" w:pos="9441"/>
        </w:tabs>
        <w:rPr>
          <w:b/>
          <w:bCs/>
        </w:rPr>
      </w:pPr>
      <w:r w:rsidRPr="00FD41FC">
        <w:rPr>
          <w:b/>
          <w:bCs/>
        </w:rPr>
        <w:t>Saatler</w:t>
      </w:r>
      <w:r w:rsidRPr="00FD41FC">
        <w:t xml:space="preserve">: </w:t>
      </w:r>
      <w:proofErr w:type="gramStart"/>
      <w:r w:rsidRPr="00FD41FC">
        <w:t>07:40</w:t>
      </w:r>
      <w:proofErr w:type="gramEnd"/>
      <w:r w:rsidRPr="00FD41FC">
        <w:t>-15:00</w:t>
      </w:r>
      <w:r w:rsidRPr="00FD41FC">
        <w:br/>
      </w:r>
    </w:p>
    <w:p w:rsidR="00FD41FC" w:rsidRDefault="00FD41FC" w:rsidP="00FD41FC">
      <w:pPr>
        <w:tabs>
          <w:tab w:val="left" w:pos="9441"/>
        </w:tabs>
        <w:rPr>
          <w:b/>
          <w:bCs/>
        </w:rPr>
      </w:pPr>
      <w:r w:rsidRPr="00FD41FC">
        <w:rPr>
          <w:b/>
          <w:bCs/>
        </w:rPr>
        <w:t>Isınma</w:t>
      </w:r>
      <w:r w:rsidRPr="00FD41FC">
        <w:t>: Doğalgaz</w:t>
      </w:r>
      <w:r w:rsidRPr="00FD41FC">
        <w:br/>
      </w:r>
    </w:p>
    <w:p w:rsidR="00FD41FC" w:rsidRDefault="00FD41FC" w:rsidP="00FD41FC">
      <w:pPr>
        <w:tabs>
          <w:tab w:val="left" w:pos="9441"/>
        </w:tabs>
        <w:rPr>
          <w:b/>
          <w:bCs/>
        </w:rPr>
      </w:pPr>
      <w:r w:rsidRPr="00FD41FC">
        <w:rPr>
          <w:b/>
          <w:bCs/>
        </w:rPr>
        <w:t>Bağlantı</w:t>
      </w:r>
      <w:r w:rsidRPr="00FD41FC">
        <w:t xml:space="preserve">: ADSL (8 </w:t>
      </w:r>
      <w:proofErr w:type="spellStart"/>
      <w:r w:rsidRPr="00FD41FC">
        <w:t>Mbit</w:t>
      </w:r>
      <w:proofErr w:type="spellEnd"/>
      <w:r w:rsidRPr="00FD41FC">
        <w:t>)</w:t>
      </w:r>
      <w:r w:rsidRPr="00FD41FC">
        <w:br/>
      </w:r>
    </w:p>
    <w:p w:rsidR="00FD41FC" w:rsidRDefault="00FD41FC" w:rsidP="00FD41FC">
      <w:pPr>
        <w:tabs>
          <w:tab w:val="left" w:pos="9441"/>
        </w:tabs>
        <w:rPr>
          <w:b/>
          <w:bCs/>
        </w:rPr>
      </w:pPr>
      <w:r w:rsidRPr="00FD41FC">
        <w:rPr>
          <w:b/>
          <w:bCs/>
        </w:rPr>
        <w:t>Yabancı Dil</w:t>
      </w:r>
      <w:r w:rsidRPr="00FD41FC">
        <w:t>: İngilizce</w:t>
      </w:r>
      <w:r w:rsidRPr="00FD41FC">
        <w:br/>
      </w:r>
    </w:p>
    <w:p w:rsidR="00FD41FC" w:rsidRDefault="00FD41FC" w:rsidP="00FD41FC">
      <w:pPr>
        <w:tabs>
          <w:tab w:val="left" w:pos="9441"/>
        </w:tabs>
        <w:rPr>
          <w:b/>
          <w:bCs/>
        </w:rPr>
      </w:pPr>
      <w:r w:rsidRPr="00FD41FC">
        <w:rPr>
          <w:b/>
          <w:bCs/>
        </w:rPr>
        <w:t>Taban-Tavan Puan Bilgileri</w:t>
      </w:r>
      <w:r w:rsidRPr="00FD41FC">
        <w:t xml:space="preserve">: 475 tavan puan (2016-2017 ) </w:t>
      </w:r>
      <w:r w:rsidRPr="00FD41FC">
        <w:br/>
      </w:r>
    </w:p>
    <w:p w:rsidR="00FD41FC" w:rsidRDefault="00FD41FC" w:rsidP="00FD41FC">
      <w:pPr>
        <w:tabs>
          <w:tab w:val="left" w:pos="9441"/>
        </w:tabs>
        <w:rPr>
          <w:b/>
          <w:bCs/>
        </w:rPr>
      </w:pPr>
      <w:r w:rsidRPr="00FD41FC">
        <w:rPr>
          <w:b/>
          <w:bCs/>
        </w:rPr>
        <w:t>Okulun TYT/AYT Başarı Durumu</w:t>
      </w:r>
      <w:r w:rsidRPr="00FD41FC">
        <w:t>: Mezunumuz Yoktur.</w:t>
      </w:r>
      <w:r w:rsidRPr="00FD41FC">
        <w:br/>
      </w:r>
    </w:p>
    <w:p w:rsidR="00FD41FC" w:rsidRDefault="00FD41FC" w:rsidP="00FD41FC">
      <w:pPr>
        <w:tabs>
          <w:tab w:val="left" w:pos="9441"/>
        </w:tabs>
        <w:rPr>
          <w:b/>
          <w:bCs/>
        </w:rPr>
      </w:pPr>
      <w:proofErr w:type="spellStart"/>
      <w:r w:rsidRPr="00FD41FC">
        <w:rPr>
          <w:b/>
          <w:bCs/>
        </w:rPr>
        <w:t>YKS'de</w:t>
      </w:r>
      <w:proofErr w:type="spellEnd"/>
      <w:r w:rsidRPr="00FD41FC">
        <w:rPr>
          <w:b/>
          <w:bCs/>
        </w:rPr>
        <w:t xml:space="preserve"> Öğrenci Yerleştirme Yüzdesi</w:t>
      </w:r>
      <w:r w:rsidRPr="00FD41FC">
        <w:t>: Mezunumuz Yoktur.</w:t>
      </w:r>
      <w:r w:rsidRPr="00FD41FC">
        <w:br/>
      </w:r>
      <w:r w:rsidRPr="00FD41FC">
        <w:br/>
      </w:r>
      <w:r w:rsidRPr="00FD41FC">
        <w:rPr>
          <w:b/>
          <w:bCs/>
        </w:rPr>
        <w:t>Bilimsel Etkinlikler</w:t>
      </w:r>
      <w:r w:rsidRPr="00FD41FC">
        <w:t>: TÜBİTAK YARIŞMALARI, BİLİM ŞENLİKLERİ</w:t>
      </w:r>
      <w:r w:rsidRPr="00FD41FC">
        <w:br/>
      </w:r>
    </w:p>
    <w:p w:rsidR="00FD41FC" w:rsidRDefault="00FD41FC" w:rsidP="00FD41FC">
      <w:pPr>
        <w:tabs>
          <w:tab w:val="left" w:pos="9441"/>
        </w:tabs>
        <w:rPr>
          <w:b/>
          <w:bCs/>
        </w:rPr>
      </w:pPr>
      <w:r w:rsidRPr="00FD41FC">
        <w:rPr>
          <w:b/>
          <w:bCs/>
        </w:rPr>
        <w:t>Proje Çalışmaları</w:t>
      </w:r>
      <w:r w:rsidRPr="00FD41FC">
        <w:t>: FE</w:t>
      </w:r>
      <w:r>
        <w:t xml:space="preserve">N VE SOSYAL BİLİMLER PROJESİ. </w:t>
      </w:r>
      <w:r w:rsidRPr="00FD41FC">
        <w:t>EĞİT</w:t>
      </w:r>
      <w:r>
        <w:t>İMDE BAŞARIYI ARTTIRMA PROJESİ</w:t>
      </w:r>
      <w:r w:rsidRPr="00FD41FC">
        <w:t xml:space="preserve">. </w:t>
      </w:r>
      <w:proofErr w:type="gramStart"/>
      <w:r w:rsidRPr="00FD41FC">
        <w:t>EVİN OKULA YAKINLAŞMASI PROJ</w:t>
      </w:r>
      <w:r>
        <w:t>ESİ.</w:t>
      </w:r>
      <w:proofErr w:type="gramEnd"/>
      <w:r w:rsidRPr="00FD41FC">
        <w:br/>
      </w:r>
    </w:p>
    <w:p w:rsidR="00FD41FC" w:rsidRPr="00FD41FC" w:rsidRDefault="00FD41FC" w:rsidP="00FD41FC">
      <w:pPr>
        <w:tabs>
          <w:tab w:val="left" w:pos="9441"/>
        </w:tabs>
      </w:pPr>
      <w:r w:rsidRPr="00FD41FC">
        <w:rPr>
          <w:b/>
          <w:bCs/>
        </w:rPr>
        <w:t>Kontenjan Bilgileri</w:t>
      </w:r>
      <w:r w:rsidRPr="00FD41FC">
        <w:t xml:space="preserve">: 2017-2018 </w:t>
      </w:r>
      <w:proofErr w:type="spellStart"/>
      <w:r w:rsidRPr="00FD41FC">
        <w:t>Eğtim</w:t>
      </w:r>
      <w:proofErr w:type="spellEnd"/>
      <w:r w:rsidRPr="00FD41FC">
        <w:t xml:space="preserve"> Öğretim yılı kontenjanı: 60 kişi</w:t>
      </w:r>
    </w:p>
    <w:p w:rsidR="00FD41FC" w:rsidRPr="00FD41FC" w:rsidRDefault="00FD41FC" w:rsidP="00FD41FC">
      <w:pPr>
        <w:tabs>
          <w:tab w:val="left" w:pos="9441"/>
        </w:tabs>
      </w:pPr>
    </w:p>
    <w:p w:rsidR="00FD41FC" w:rsidRPr="00FD41FC" w:rsidRDefault="00FD41FC" w:rsidP="00FD41FC">
      <w:pPr>
        <w:widowControl/>
        <w:autoSpaceDE/>
        <w:autoSpaceDN/>
        <w:rPr>
          <w:rFonts w:ascii="&amp;quot" w:hAnsi="&amp;quot"/>
          <w:color w:val="212529"/>
          <w:sz w:val="24"/>
          <w:szCs w:val="24"/>
          <w:lang w:eastAsia="tr-TR"/>
        </w:rPr>
      </w:pPr>
      <w:r w:rsidRPr="00FD41FC">
        <w:rPr>
          <w:color w:val="212529"/>
          <w:sz w:val="24"/>
          <w:szCs w:val="24"/>
          <w:lang w:eastAsia="tr-TR"/>
        </w:rPr>
        <w:br/>
      </w:r>
      <w:r w:rsidRPr="00FD41FC">
        <w:rPr>
          <w:b/>
          <w:color w:val="212529"/>
          <w:sz w:val="24"/>
          <w:szCs w:val="24"/>
          <w:lang w:eastAsia="tr-TR"/>
        </w:rPr>
        <w:t>Yerleşim Yeri</w:t>
      </w:r>
      <w:r w:rsidRPr="00FD41FC">
        <w:rPr>
          <w:color w:val="212529"/>
          <w:sz w:val="24"/>
          <w:szCs w:val="24"/>
          <w:lang w:eastAsia="tr-TR"/>
        </w:rPr>
        <w:t>: Diyarbakır Yolu Üzeri-Lotus Hastanesi Karşısı (eski Tevhide Hatun Anadolu Lisesi Binası)</w:t>
      </w:r>
      <w:r w:rsidRPr="00FD41FC">
        <w:rPr>
          <w:color w:val="212529"/>
          <w:sz w:val="24"/>
          <w:szCs w:val="24"/>
          <w:lang w:eastAsia="tr-TR"/>
        </w:rPr>
        <w:br/>
      </w:r>
      <w:r w:rsidRPr="00FD41FC">
        <w:rPr>
          <w:color w:val="212529"/>
          <w:sz w:val="24"/>
          <w:szCs w:val="24"/>
          <w:lang w:eastAsia="tr-TR"/>
        </w:rPr>
        <w:br/>
      </w:r>
      <w:r w:rsidRPr="00FD41FC">
        <w:rPr>
          <w:b/>
          <w:color w:val="212529"/>
          <w:sz w:val="24"/>
          <w:szCs w:val="24"/>
          <w:lang w:eastAsia="tr-TR"/>
        </w:rPr>
        <w:t>Adres</w:t>
      </w:r>
      <w:r w:rsidRPr="00FD41FC">
        <w:rPr>
          <w:color w:val="212529"/>
          <w:sz w:val="24"/>
          <w:szCs w:val="24"/>
          <w:lang w:eastAsia="tr-TR"/>
        </w:rPr>
        <w:t xml:space="preserve">: Diyarbakır Yolu Üzeri </w:t>
      </w:r>
      <w:proofErr w:type="spellStart"/>
      <w:r w:rsidRPr="00FD41FC">
        <w:rPr>
          <w:color w:val="212529"/>
          <w:sz w:val="24"/>
          <w:szCs w:val="24"/>
          <w:lang w:eastAsia="tr-TR"/>
        </w:rPr>
        <w:t>Akpiyar</w:t>
      </w:r>
      <w:proofErr w:type="spellEnd"/>
      <w:r w:rsidRPr="00FD41FC">
        <w:rPr>
          <w:color w:val="212529"/>
          <w:sz w:val="24"/>
          <w:szCs w:val="24"/>
          <w:lang w:eastAsia="tr-TR"/>
        </w:rPr>
        <w:t xml:space="preserve"> Mahallesi </w:t>
      </w:r>
      <w:proofErr w:type="spellStart"/>
      <w:r w:rsidRPr="00FD41FC">
        <w:rPr>
          <w:color w:val="212529"/>
          <w:sz w:val="24"/>
          <w:szCs w:val="24"/>
          <w:lang w:eastAsia="tr-TR"/>
        </w:rPr>
        <w:t>Gap</w:t>
      </w:r>
      <w:proofErr w:type="spellEnd"/>
      <w:r w:rsidRPr="00FD41FC">
        <w:rPr>
          <w:color w:val="212529"/>
          <w:sz w:val="24"/>
          <w:szCs w:val="24"/>
          <w:lang w:eastAsia="tr-TR"/>
        </w:rPr>
        <w:t xml:space="preserve"> Bulvarı 129A </w:t>
      </w:r>
      <w:proofErr w:type="spellStart"/>
      <w:r w:rsidRPr="00FD41FC">
        <w:rPr>
          <w:color w:val="212529"/>
          <w:sz w:val="24"/>
          <w:szCs w:val="24"/>
          <w:lang w:eastAsia="tr-TR"/>
        </w:rPr>
        <w:t>Karaköprü</w:t>
      </w:r>
      <w:proofErr w:type="spellEnd"/>
      <w:r w:rsidRPr="00FD41FC">
        <w:rPr>
          <w:color w:val="212529"/>
          <w:sz w:val="24"/>
          <w:szCs w:val="24"/>
          <w:lang w:eastAsia="tr-TR"/>
        </w:rPr>
        <w:t>/Şanlıurfa</w:t>
      </w:r>
      <w:r w:rsidRPr="00FD41FC">
        <w:rPr>
          <w:color w:val="212529"/>
          <w:sz w:val="24"/>
          <w:szCs w:val="24"/>
          <w:lang w:eastAsia="tr-TR"/>
        </w:rPr>
        <w:br/>
      </w:r>
      <w:r w:rsidRPr="00FD41FC">
        <w:rPr>
          <w:color w:val="212529"/>
          <w:sz w:val="24"/>
          <w:szCs w:val="24"/>
          <w:lang w:eastAsia="tr-TR"/>
        </w:rPr>
        <w:br/>
      </w:r>
      <w:r w:rsidRPr="00FD41FC">
        <w:rPr>
          <w:b/>
          <w:color w:val="212529"/>
          <w:sz w:val="24"/>
          <w:szCs w:val="24"/>
          <w:lang w:eastAsia="tr-TR"/>
        </w:rPr>
        <w:t>Ulaşım</w:t>
      </w:r>
      <w:r w:rsidRPr="00FD41FC">
        <w:rPr>
          <w:color w:val="212529"/>
          <w:sz w:val="24"/>
          <w:szCs w:val="24"/>
          <w:lang w:eastAsia="tr-TR"/>
        </w:rPr>
        <w:t xml:space="preserve">: Merkezden Belediye otobüsleri ile hızlı ulaşım mevcuttur. Büyükşehir </w:t>
      </w:r>
      <w:proofErr w:type="spellStart"/>
      <w:r w:rsidRPr="00FD41FC">
        <w:rPr>
          <w:color w:val="212529"/>
          <w:sz w:val="24"/>
          <w:szCs w:val="24"/>
          <w:lang w:eastAsia="tr-TR"/>
        </w:rPr>
        <w:t>Beldiyesinin</w:t>
      </w:r>
      <w:proofErr w:type="spellEnd"/>
      <w:r w:rsidRPr="00FD41FC">
        <w:rPr>
          <w:color w:val="212529"/>
          <w:sz w:val="24"/>
          <w:szCs w:val="24"/>
          <w:lang w:eastAsia="tr-TR"/>
        </w:rPr>
        <w:t xml:space="preserve"> 73 hattı direkt hattır.</w:t>
      </w:r>
      <w:bookmarkStart w:id="0" w:name="_GoBack"/>
      <w:bookmarkEnd w:id="0"/>
      <w:r w:rsidRPr="00FD41FC">
        <w:rPr>
          <w:color w:val="212529"/>
          <w:sz w:val="24"/>
          <w:szCs w:val="24"/>
          <w:lang w:eastAsia="tr-TR"/>
        </w:rPr>
        <w:br/>
      </w:r>
      <w:r w:rsidRPr="00FD41FC">
        <w:rPr>
          <w:color w:val="212529"/>
          <w:sz w:val="24"/>
          <w:szCs w:val="24"/>
          <w:lang w:eastAsia="tr-TR"/>
        </w:rPr>
        <w:br/>
      </w:r>
      <w:r w:rsidRPr="00FD41FC">
        <w:rPr>
          <w:b/>
          <w:color w:val="212529"/>
          <w:sz w:val="24"/>
          <w:szCs w:val="24"/>
          <w:lang w:eastAsia="tr-TR"/>
        </w:rPr>
        <w:t>İl/İlçe Merkezine Uzaklık:</w:t>
      </w:r>
      <w:r w:rsidRPr="00FD41FC">
        <w:rPr>
          <w:color w:val="212529"/>
          <w:sz w:val="24"/>
          <w:szCs w:val="24"/>
          <w:lang w:eastAsia="tr-TR"/>
        </w:rPr>
        <w:t xml:space="preserve"> İl Merkezine 6 km mesafededir.</w:t>
      </w:r>
      <w:r w:rsidRPr="00FD41FC">
        <w:rPr>
          <w:rFonts w:ascii="&amp;quot" w:hAnsi="&amp;quot"/>
          <w:color w:val="212529"/>
          <w:sz w:val="24"/>
          <w:szCs w:val="24"/>
          <w:lang w:eastAsia="tr-TR"/>
        </w:rPr>
        <w:br/>
      </w:r>
    </w:p>
    <w:p w:rsidR="00FD41FC" w:rsidRPr="00FD41FC" w:rsidRDefault="00FD41FC" w:rsidP="00FD41FC">
      <w:pPr>
        <w:tabs>
          <w:tab w:val="left" w:pos="9441"/>
        </w:tabs>
      </w:pPr>
    </w:p>
    <w:p w:rsidR="00FD41FC" w:rsidRDefault="00FD41FC" w:rsidP="00FD41FC">
      <w:pPr>
        <w:tabs>
          <w:tab w:val="left" w:pos="9441"/>
        </w:tabs>
      </w:pPr>
    </w:p>
    <w:p w:rsidR="00FD41FC" w:rsidRDefault="00FD41FC" w:rsidP="00FD41FC">
      <w:pPr>
        <w:tabs>
          <w:tab w:val="left" w:pos="9441"/>
        </w:tabs>
      </w:pPr>
    </w:p>
    <w:p w:rsidR="00FD41FC" w:rsidRDefault="00FD41FC" w:rsidP="00FD41FC">
      <w:pPr>
        <w:tabs>
          <w:tab w:val="left" w:pos="9441"/>
        </w:tabs>
      </w:pPr>
    </w:p>
    <w:p w:rsidR="00FD41FC" w:rsidRDefault="00FD41FC" w:rsidP="00FD41FC">
      <w:pPr>
        <w:tabs>
          <w:tab w:val="left" w:pos="9441"/>
        </w:tabs>
      </w:pPr>
    </w:p>
    <w:p w:rsidR="00FD41FC" w:rsidRPr="00FD41FC" w:rsidRDefault="00FD41FC" w:rsidP="00FD41FC">
      <w:pPr>
        <w:tabs>
          <w:tab w:val="left" w:pos="9441"/>
        </w:tabs>
      </w:pPr>
    </w:p>
    <w:p w:rsidR="00FD41FC" w:rsidRPr="00FD41FC" w:rsidRDefault="00FD41FC" w:rsidP="00FD41FC"/>
    <w:p w:rsidR="00FD41FC" w:rsidRPr="00FD41FC" w:rsidRDefault="00FD41FC" w:rsidP="00FD41FC"/>
    <w:p w:rsidR="00FD41FC" w:rsidRPr="00FD41FC" w:rsidRDefault="00FD41FC" w:rsidP="00FD41FC"/>
    <w:p w:rsidR="00FD41FC" w:rsidRPr="00FD41FC" w:rsidRDefault="00FD41FC" w:rsidP="00FD41FC"/>
    <w:p w:rsidR="007C28C8" w:rsidRPr="00FD41FC" w:rsidRDefault="007C28C8" w:rsidP="00FD41FC"/>
    <w:sectPr w:rsidR="007C28C8" w:rsidRPr="00FD41FC">
      <w:type w:val="continuous"/>
      <w:pgSz w:w="11910" w:h="16840"/>
      <w:pgMar w:top="160" w:right="780" w:bottom="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C28C8"/>
    <w:rsid w:val="007C28C8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55"/>
      <w:ind w:left="1413" w:right="486" w:hanging="673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25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liiradekizaihl.meb.k12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Kullanıcısı</cp:lastModifiedBy>
  <cp:revision>2</cp:revision>
  <dcterms:created xsi:type="dcterms:W3CDTF">2020-02-12T06:08:00Z</dcterms:created>
  <dcterms:modified xsi:type="dcterms:W3CDTF">2020-02-22T15:54:00Z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2020-02-12T00:00:00Z</vt:filetime>
  </property>
</Properties>
</file>