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8" w:rsidRDefault="00211AD1">
      <w:pPr>
        <w:pStyle w:val="KonuBal"/>
      </w:pPr>
      <w:r>
        <w:rPr>
          <w:color w:val="FF0000"/>
        </w:rPr>
        <w:t>MEHMET GÜNEŞ ANADOLU LİSESİ</w:t>
      </w:r>
    </w:p>
    <w:p w:rsidR="00E849F8" w:rsidRDefault="00211AD1">
      <w:pPr>
        <w:pStyle w:val="GvdeMetni"/>
        <w:spacing w:before="9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191540</wp:posOffset>
            </wp:positionV>
            <wp:extent cx="6179013" cy="18699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013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32.95pt;margin-top:171.7pt;width:263.5pt;height:122.2pt;z-index:-15728128;mso-wrap-distance-left:0;mso-wrap-distance-right:0;mso-position-horizontal-relative:page;mso-position-vertical-relative:text" coordorigin="659,3434" coordsize="5270,2444">
            <v:rect id="_x0000_s1033" style="position:absolute;left:679;top:3453;width:5230;height:2404" filled="f" strokecolor="#233e5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65;top:3542;width:4656;height:2148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306pt;margin-top:171.7pt;width:249.25pt;height:122.25pt;z-index:-15727616;mso-wrap-distance-left:0;mso-wrap-distance-right:0;mso-position-horizontal-relative:page;mso-position-vertical-relative:text" coordorigin="6120,3434" coordsize="4985,2445">
            <v:rect id="_x0000_s1030" style="position:absolute;left:6140;top:3453;width:4945;height:2405" filled="f" strokecolor="#233e5f" strokeweight="2pt"/>
            <v:shape id="_x0000_s1029" type="#_x0000_t75" style="position:absolute;left:6305;top:3542;width:4617;height:2102">
              <v:imagedata r:id="rId7" o:title=""/>
            </v:shape>
            <w10:wrap type="topAndBottom" anchorx="page"/>
          </v:group>
        </w:pict>
      </w:r>
    </w:p>
    <w:p w:rsidR="00E849F8" w:rsidRDefault="00E849F8">
      <w:pPr>
        <w:pStyle w:val="GvdeMetni"/>
        <w:spacing w:before="4"/>
        <w:rPr>
          <w:b/>
          <w:sz w:val="10"/>
        </w:rPr>
      </w:pPr>
    </w:p>
    <w:p w:rsidR="00E849F8" w:rsidRDefault="00E849F8">
      <w:pPr>
        <w:pStyle w:val="GvdeMetni"/>
        <w:rPr>
          <w:b/>
          <w:sz w:val="20"/>
        </w:rPr>
      </w:pPr>
    </w:p>
    <w:p w:rsidR="00E849F8" w:rsidRDefault="00211AD1">
      <w:pPr>
        <w:pStyle w:val="GvdeMetni"/>
        <w:spacing w:before="11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.05pt;margin-top:9.8pt;width:531pt;height:97.15pt;z-index:-15727104;mso-wrap-distance-left:0;mso-wrap-distance-right:0;mso-position-horizontal-relative:page" filled="f">
            <v:textbox inset="0,0,0,0">
              <w:txbxContent>
                <w:p w:rsidR="00E849F8" w:rsidRDefault="00211AD1">
                  <w:pPr>
                    <w:spacing w:before="67"/>
                    <w:ind w:left="4201" w:right="4197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E849F8" w:rsidRDefault="00E849F8">
                  <w:pPr>
                    <w:pStyle w:val="GvdeMetni"/>
                    <w:rPr>
                      <w:sz w:val="21"/>
                    </w:rPr>
                  </w:pPr>
                </w:p>
                <w:p w:rsidR="00E849F8" w:rsidRDefault="00211AD1">
                  <w:pPr>
                    <w:pStyle w:val="GvdeMetni"/>
                    <w:spacing w:line="276" w:lineRule="auto"/>
                    <w:ind w:left="145" w:right="136"/>
                    <w:jc w:val="both"/>
                  </w:pPr>
                  <w:r>
                    <w:t>Okul 1999-2000 eğitim öğretim yılında faaliyete başlamıştır. Pansiyon olarak kampüste bulunan TOBB Fen lisesinin pansiyonu kullanılmaktadır. Merkezi sınavla öğrenci alınmaktadır. Okulun amacı, eğitim öğretimde kaliteyi artırmak, ekonomik başarı, sınav kayg</w:t>
                  </w:r>
                  <w:r>
                    <w:t>ısı, sınıfta kalma, ders başarıları ve kazanımları ve öğrencilerin bilimsel, sanatsal, kültürel ve sportif faaliyetler ile istihdam ve meslek edindirmeye yönelik rehberlik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etmektir.</w:t>
                  </w:r>
                </w:p>
              </w:txbxContent>
            </v:textbox>
            <w10:wrap type="topAndBottom" anchorx="page"/>
          </v:shape>
        </w:pict>
      </w:r>
    </w:p>
    <w:p w:rsidR="00E849F8" w:rsidRDefault="00E849F8">
      <w:pPr>
        <w:pStyle w:val="GvdeMetni"/>
        <w:spacing w:before="5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077"/>
        <w:gridCol w:w="2077"/>
        <w:gridCol w:w="2077"/>
        <w:gridCol w:w="2080"/>
        <w:gridCol w:w="181"/>
      </w:tblGrid>
      <w:tr w:rsidR="00E849F8">
        <w:trPr>
          <w:trHeight w:val="589"/>
        </w:trPr>
        <w:tc>
          <w:tcPr>
            <w:tcW w:w="10609" w:type="dxa"/>
            <w:gridSpan w:val="6"/>
            <w:tcBorders>
              <w:bottom w:val="nil"/>
            </w:tcBorders>
          </w:tcPr>
          <w:p w:rsidR="00E849F8" w:rsidRDefault="00211AD1">
            <w:pPr>
              <w:pStyle w:val="TableParagraph"/>
              <w:spacing w:before="68" w:line="240" w:lineRule="auto"/>
              <w:ind w:left="3582" w:right="3576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E849F8">
        <w:trPr>
          <w:trHeight w:val="505"/>
        </w:trPr>
        <w:tc>
          <w:tcPr>
            <w:tcW w:w="2117" w:type="dxa"/>
            <w:tcBorders>
              <w:left w:val="double" w:sz="1" w:space="0" w:color="000000"/>
            </w:tcBorders>
          </w:tcPr>
          <w:p w:rsidR="00E849F8" w:rsidRDefault="00211AD1">
            <w:pPr>
              <w:pStyle w:val="TableParagraph"/>
              <w:ind w:left="826" w:right="788"/>
            </w:pPr>
            <w:r>
              <w:t>YIL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ind w:left="267" w:right="262"/>
            </w:pPr>
            <w:r>
              <w:t>KONTENJAN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ind w:left="267" w:right="262"/>
            </w:pPr>
            <w:r>
              <w:t>TAVAN PUANI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ind w:left="267" w:right="260"/>
            </w:pPr>
            <w:r>
              <w:t>TABAN PUANI</w:t>
            </w:r>
          </w:p>
        </w:tc>
        <w:tc>
          <w:tcPr>
            <w:tcW w:w="2080" w:type="dxa"/>
          </w:tcPr>
          <w:p w:rsidR="00E849F8" w:rsidRDefault="00211AD1">
            <w:pPr>
              <w:pStyle w:val="TableParagraph"/>
              <w:ind w:left="461" w:right="457"/>
            </w:pPr>
            <w:r>
              <w:t>YÜZDELİK</w:t>
            </w:r>
          </w:p>
          <w:p w:rsidR="00E849F8" w:rsidRDefault="00211AD1">
            <w:pPr>
              <w:pStyle w:val="TableParagraph"/>
              <w:spacing w:before="1" w:line="238" w:lineRule="exact"/>
              <w:ind w:left="461" w:right="454"/>
            </w:pPr>
            <w:r>
              <w:t>DİLİMİ</w:t>
            </w:r>
          </w:p>
        </w:tc>
        <w:tc>
          <w:tcPr>
            <w:tcW w:w="181" w:type="dxa"/>
            <w:vMerge w:val="restart"/>
            <w:tcBorders>
              <w:top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</w:pPr>
          </w:p>
        </w:tc>
      </w:tr>
      <w:tr w:rsidR="00E849F8">
        <w:trPr>
          <w:trHeight w:val="254"/>
        </w:trPr>
        <w:tc>
          <w:tcPr>
            <w:tcW w:w="2117" w:type="dxa"/>
            <w:tcBorders>
              <w:left w:val="double" w:sz="1" w:space="0" w:color="000000"/>
            </w:tcBorders>
          </w:tcPr>
          <w:p w:rsidR="00E849F8" w:rsidRDefault="00211AD1">
            <w:pPr>
              <w:pStyle w:val="TableParagraph"/>
              <w:spacing w:line="234" w:lineRule="exact"/>
              <w:ind w:left="829" w:right="788"/>
            </w:pPr>
            <w:r>
              <w:t>2017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7" w:right="262"/>
            </w:pPr>
            <w:r>
              <w:t>170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7" w:right="262"/>
            </w:pPr>
            <w:r>
              <w:t>430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5" w:right="262"/>
            </w:pPr>
            <w:r>
              <w:t>285</w:t>
            </w:r>
          </w:p>
        </w:tc>
        <w:tc>
          <w:tcPr>
            <w:tcW w:w="2080" w:type="dxa"/>
          </w:tcPr>
          <w:p w:rsidR="00E849F8" w:rsidRDefault="00211AD1">
            <w:pPr>
              <w:pStyle w:val="TableParagraph"/>
              <w:spacing w:line="234" w:lineRule="exact"/>
              <w:ind w:left="461" w:right="452"/>
            </w:pPr>
            <w:r>
              <w:t>%23.61</w:t>
            </w:r>
          </w:p>
        </w:tc>
        <w:tc>
          <w:tcPr>
            <w:tcW w:w="181" w:type="dxa"/>
            <w:vMerge/>
            <w:tcBorders>
              <w:top w:val="nil"/>
            </w:tcBorders>
          </w:tcPr>
          <w:p w:rsidR="00E849F8" w:rsidRDefault="00E849F8">
            <w:pPr>
              <w:rPr>
                <w:sz w:val="2"/>
                <w:szCs w:val="2"/>
              </w:rPr>
            </w:pPr>
          </w:p>
        </w:tc>
      </w:tr>
      <w:tr w:rsidR="00E849F8">
        <w:trPr>
          <w:trHeight w:val="254"/>
        </w:trPr>
        <w:tc>
          <w:tcPr>
            <w:tcW w:w="2117" w:type="dxa"/>
            <w:tcBorders>
              <w:left w:val="double" w:sz="1" w:space="0" w:color="000000"/>
            </w:tcBorders>
          </w:tcPr>
          <w:p w:rsidR="00E849F8" w:rsidRDefault="00211AD1">
            <w:pPr>
              <w:pStyle w:val="TableParagraph"/>
              <w:spacing w:line="234" w:lineRule="exact"/>
              <w:ind w:left="829" w:right="788"/>
            </w:pPr>
            <w:r>
              <w:t>2018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7" w:right="262"/>
            </w:pPr>
            <w:r>
              <w:t>240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7" w:right="262"/>
            </w:pPr>
            <w:r>
              <w:t>470</w:t>
            </w:r>
          </w:p>
        </w:tc>
        <w:tc>
          <w:tcPr>
            <w:tcW w:w="2077" w:type="dxa"/>
          </w:tcPr>
          <w:p w:rsidR="00E849F8" w:rsidRDefault="00211AD1">
            <w:pPr>
              <w:pStyle w:val="TableParagraph"/>
              <w:spacing w:line="234" w:lineRule="exact"/>
              <w:ind w:left="265" w:right="262"/>
            </w:pPr>
            <w:r>
              <w:t>286</w:t>
            </w:r>
          </w:p>
        </w:tc>
        <w:tc>
          <w:tcPr>
            <w:tcW w:w="2080" w:type="dxa"/>
          </w:tcPr>
          <w:p w:rsidR="00E849F8" w:rsidRDefault="00211AD1">
            <w:pPr>
              <w:pStyle w:val="TableParagraph"/>
              <w:spacing w:line="234" w:lineRule="exact"/>
              <w:ind w:left="461" w:right="452"/>
            </w:pPr>
            <w:r>
              <w:t>%21.31</w:t>
            </w:r>
          </w:p>
        </w:tc>
        <w:tc>
          <w:tcPr>
            <w:tcW w:w="181" w:type="dxa"/>
            <w:vMerge/>
            <w:tcBorders>
              <w:top w:val="nil"/>
            </w:tcBorders>
          </w:tcPr>
          <w:p w:rsidR="00E849F8" w:rsidRDefault="00E849F8">
            <w:pPr>
              <w:rPr>
                <w:sz w:val="2"/>
                <w:szCs w:val="2"/>
              </w:rPr>
            </w:pPr>
          </w:p>
        </w:tc>
      </w:tr>
      <w:tr w:rsidR="00E849F8">
        <w:trPr>
          <w:trHeight w:val="139"/>
        </w:trPr>
        <w:tc>
          <w:tcPr>
            <w:tcW w:w="2117" w:type="dxa"/>
            <w:tcBorders>
              <w:right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077" w:type="dxa"/>
            <w:tcBorders>
              <w:left w:val="nil"/>
              <w:right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077" w:type="dxa"/>
            <w:tcBorders>
              <w:left w:val="nil"/>
              <w:right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077" w:type="dxa"/>
            <w:tcBorders>
              <w:left w:val="nil"/>
              <w:right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080" w:type="dxa"/>
            <w:tcBorders>
              <w:left w:val="nil"/>
              <w:right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81" w:type="dxa"/>
            <w:vMerge/>
            <w:tcBorders>
              <w:top w:val="nil"/>
            </w:tcBorders>
          </w:tcPr>
          <w:p w:rsidR="00E849F8" w:rsidRDefault="00E849F8">
            <w:pPr>
              <w:rPr>
                <w:sz w:val="2"/>
                <w:szCs w:val="2"/>
              </w:rPr>
            </w:pPr>
          </w:p>
        </w:tc>
      </w:tr>
    </w:tbl>
    <w:p w:rsidR="00E849F8" w:rsidRDefault="00E849F8">
      <w:pPr>
        <w:pStyle w:val="GvdeMetni"/>
        <w:spacing w:before="5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721"/>
        <w:gridCol w:w="1719"/>
        <w:gridCol w:w="1721"/>
        <w:gridCol w:w="1721"/>
        <w:gridCol w:w="1719"/>
        <w:gridCol w:w="242"/>
      </w:tblGrid>
      <w:tr w:rsidR="00E849F8">
        <w:trPr>
          <w:trHeight w:val="591"/>
        </w:trPr>
        <w:tc>
          <w:tcPr>
            <w:tcW w:w="10585" w:type="dxa"/>
            <w:gridSpan w:val="7"/>
            <w:tcBorders>
              <w:bottom w:val="nil"/>
            </w:tcBorders>
          </w:tcPr>
          <w:p w:rsidR="00E849F8" w:rsidRDefault="00211AD1">
            <w:pPr>
              <w:pStyle w:val="TableParagraph"/>
              <w:spacing w:before="67" w:line="240" w:lineRule="auto"/>
              <w:ind w:left="2824" w:right="2828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SONUÇLARI</w:t>
            </w:r>
          </w:p>
        </w:tc>
      </w:tr>
      <w:tr w:rsidR="00E849F8">
        <w:trPr>
          <w:trHeight w:val="758"/>
        </w:trPr>
        <w:tc>
          <w:tcPr>
            <w:tcW w:w="174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638" w:right="607"/>
            </w:pPr>
            <w:r>
              <w:t>YIL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2" w:lineRule="auto"/>
              <w:ind w:left="506" w:right="438" w:hanging="36"/>
              <w:jc w:val="left"/>
            </w:pPr>
            <w:r>
              <w:t>MEZUN SAYISI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2" w:lineRule="auto"/>
              <w:ind w:left="264" w:right="227" w:firstLine="300"/>
              <w:jc w:val="left"/>
            </w:pPr>
            <w:r>
              <w:t>Eğitim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2" w:lineRule="auto"/>
              <w:ind w:left="263" w:right="230" w:firstLine="43"/>
              <w:jc w:val="left"/>
            </w:pPr>
            <w:r>
              <w:t>Mühendislik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2" w:lineRule="auto"/>
              <w:ind w:left="153" w:right="120" w:firstLine="374"/>
              <w:jc w:val="left"/>
            </w:pPr>
            <w:r>
              <w:t>DİĞER FAKÜLTELER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300" w:firstLine="108"/>
              <w:jc w:val="left"/>
            </w:pPr>
            <w:r>
              <w:t>TOPLAM</w:t>
            </w:r>
          </w:p>
          <w:p w:rsidR="00E849F8" w:rsidRDefault="00211AD1">
            <w:pPr>
              <w:pStyle w:val="TableParagraph"/>
              <w:spacing w:before="5" w:line="252" w:lineRule="exact"/>
              <w:ind w:left="509" w:right="264" w:hanging="209"/>
              <w:jc w:val="left"/>
            </w:pPr>
            <w:r>
              <w:t>YERLEŞEN SAYISI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</w:pPr>
          </w:p>
        </w:tc>
      </w:tr>
      <w:tr w:rsidR="00E849F8">
        <w:trPr>
          <w:trHeight w:val="342"/>
        </w:trPr>
        <w:tc>
          <w:tcPr>
            <w:tcW w:w="174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left="638" w:right="607"/>
            </w:pPr>
            <w:r>
              <w:t>2017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left="731" w:right="719"/>
            </w:pPr>
            <w: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left="15"/>
            </w:pPr>
            <w: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right="792"/>
              <w:jc w:val="right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left="731" w:right="719"/>
            </w:pPr>
            <w: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spacing w:line="249" w:lineRule="exact"/>
              <w:ind w:left="732" w:right="717"/>
            </w:pPr>
            <w:r>
              <w:t>77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849F8" w:rsidRDefault="00E849F8">
            <w:pPr>
              <w:rPr>
                <w:sz w:val="2"/>
                <w:szCs w:val="2"/>
              </w:rPr>
            </w:pPr>
          </w:p>
        </w:tc>
      </w:tr>
      <w:tr w:rsidR="00E849F8">
        <w:trPr>
          <w:trHeight w:val="360"/>
        </w:trPr>
        <w:tc>
          <w:tcPr>
            <w:tcW w:w="174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638" w:right="607"/>
            </w:pPr>
            <w:r>
              <w:t>2018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right="810"/>
              <w:jc w:val="right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F8" w:rsidRDefault="00211AD1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E849F8" w:rsidRDefault="00E849F8">
            <w:pPr>
              <w:rPr>
                <w:sz w:val="2"/>
                <w:szCs w:val="2"/>
              </w:rPr>
            </w:pPr>
          </w:p>
        </w:tc>
      </w:tr>
      <w:tr w:rsidR="00E849F8">
        <w:trPr>
          <w:trHeight w:val="352"/>
        </w:trPr>
        <w:tc>
          <w:tcPr>
            <w:tcW w:w="10585" w:type="dxa"/>
            <w:gridSpan w:val="7"/>
            <w:tcBorders>
              <w:top w:val="nil"/>
            </w:tcBorders>
          </w:tcPr>
          <w:p w:rsidR="00E849F8" w:rsidRDefault="00E849F8">
            <w:pPr>
              <w:pStyle w:val="TableParagraph"/>
              <w:spacing w:line="240" w:lineRule="auto"/>
              <w:jc w:val="left"/>
            </w:pPr>
          </w:p>
        </w:tc>
      </w:tr>
    </w:tbl>
    <w:p w:rsidR="00E849F8" w:rsidRDefault="00E849F8">
      <w:pPr>
        <w:pStyle w:val="GvdeMetni"/>
        <w:rPr>
          <w:b/>
          <w:sz w:val="20"/>
        </w:rPr>
      </w:pPr>
    </w:p>
    <w:p w:rsidR="00E849F8" w:rsidRDefault="00E849F8">
      <w:pPr>
        <w:pStyle w:val="GvdeMetni"/>
        <w:rPr>
          <w:b/>
          <w:sz w:val="20"/>
        </w:rPr>
      </w:pPr>
    </w:p>
    <w:p w:rsidR="00E849F8" w:rsidRDefault="00E849F8">
      <w:pPr>
        <w:pStyle w:val="GvdeMetni"/>
        <w:rPr>
          <w:b/>
          <w:sz w:val="20"/>
        </w:rPr>
      </w:pPr>
    </w:p>
    <w:p w:rsidR="00714BBA" w:rsidRDefault="00211AD1">
      <w:pPr>
        <w:pStyle w:val="GvdeMetni"/>
        <w:spacing w:before="1"/>
        <w:rPr>
          <w:b/>
          <w:sz w:val="14"/>
        </w:rPr>
      </w:pPr>
      <w:r>
        <w:pict>
          <v:shape id="_x0000_s1026" type="#_x0000_t202" style="position:absolute;margin-left:138pt;margin-top:10.5pt;width:294.75pt;height:88.5pt;z-index:-15726592;mso-wrap-distance-left:0;mso-wrap-distance-right:0;mso-position-horizontal-relative:page" filled="f">
            <v:textbox inset="0,0,0,0">
              <w:txbxContent>
                <w:p w:rsidR="00E849F8" w:rsidRDefault="00211AD1">
                  <w:pPr>
                    <w:spacing w:before="69"/>
                    <w:ind w:left="144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ADRES:</w:t>
                  </w:r>
                  <w:r>
                    <w:rPr>
                      <w:color w:val="181818"/>
                      <w:sz w:val="20"/>
                      <w:shd w:val="clear" w:color="auto" w:fill="FBFBFB"/>
                    </w:rPr>
                    <w:t>Karşıyaka</w:t>
                  </w:r>
                  <w:proofErr w:type="spellEnd"/>
                  <w:proofErr w:type="gramEnd"/>
                  <w:r>
                    <w:rPr>
                      <w:color w:val="181818"/>
                      <w:sz w:val="20"/>
                      <w:shd w:val="clear" w:color="auto" w:fill="FBFBFB"/>
                    </w:rPr>
                    <w:t xml:space="preserve"> Mah. Fahreddin Paşa </w:t>
                  </w:r>
                  <w:proofErr w:type="spellStart"/>
                  <w:r>
                    <w:rPr>
                      <w:color w:val="181818"/>
                      <w:sz w:val="20"/>
                      <w:shd w:val="clear" w:color="auto" w:fill="FBFBFB"/>
                    </w:rPr>
                    <w:t>Cd</w:t>
                  </w:r>
                  <w:proofErr w:type="spellEnd"/>
                  <w:r>
                    <w:rPr>
                      <w:color w:val="181818"/>
                      <w:sz w:val="20"/>
                      <w:shd w:val="clear" w:color="auto" w:fill="FBFBFB"/>
                    </w:rPr>
                    <w:t>. No: 6/C Zeytin Dalı</w:t>
                  </w:r>
                </w:p>
                <w:p w:rsidR="00E849F8" w:rsidRDefault="00211AD1">
                  <w:pPr>
                    <w:spacing w:before="36"/>
                    <w:ind w:left="144"/>
                    <w:rPr>
                      <w:sz w:val="20"/>
                    </w:rPr>
                  </w:pPr>
                  <w:r>
                    <w:rPr>
                      <w:color w:val="181818"/>
                      <w:w w:val="99"/>
                      <w:sz w:val="20"/>
                      <w:shd w:val="clear" w:color="auto" w:fill="FBFBFB"/>
                    </w:rPr>
                    <w:t xml:space="preserve"> </w:t>
                  </w:r>
                  <w:r>
                    <w:rPr>
                      <w:color w:val="181818"/>
                      <w:sz w:val="20"/>
                      <w:shd w:val="clear" w:color="auto" w:fill="FBFBFB"/>
                    </w:rPr>
                    <w:t xml:space="preserve">Eğitim Kampüsü </w:t>
                  </w:r>
                  <w:proofErr w:type="spellStart"/>
                  <w:r>
                    <w:rPr>
                      <w:color w:val="181818"/>
                      <w:sz w:val="20"/>
                      <w:shd w:val="clear" w:color="auto" w:fill="FBFBFB"/>
                    </w:rPr>
                    <w:t>Haliliye</w:t>
                  </w:r>
                  <w:proofErr w:type="spellEnd"/>
                  <w:r>
                    <w:rPr>
                      <w:color w:val="181818"/>
                      <w:sz w:val="20"/>
                      <w:shd w:val="clear" w:color="auto" w:fill="FBFBFB"/>
                    </w:rPr>
                    <w:t xml:space="preserve"> /ŞANLIURFA</w:t>
                  </w:r>
                </w:p>
                <w:p w:rsidR="00E849F8" w:rsidRDefault="00E849F8">
                  <w:pPr>
                    <w:pStyle w:val="GvdeMetni"/>
                    <w:spacing w:before="3"/>
                    <w:rPr>
                      <w:sz w:val="20"/>
                    </w:rPr>
                  </w:pPr>
                </w:p>
                <w:p w:rsidR="00E849F8" w:rsidRDefault="00211AD1">
                  <w:pPr>
                    <w:spacing w:before="1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OKUL TEL: </w:t>
                  </w:r>
                  <w:proofErr w:type="gramStart"/>
                  <w:r>
                    <w:rPr>
                      <w:sz w:val="20"/>
                    </w:rPr>
                    <w:t>04143477769</w:t>
                  </w:r>
                  <w:proofErr w:type="gramEnd"/>
                </w:p>
                <w:p w:rsidR="00E849F8" w:rsidRDefault="00E849F8">
                  <w:pPr>
                    <w:pStyle w:val="GvdeMetni"/>
                    <w:spacing w:before="5"/>
                    <w:rPr>
                      <w:sz w:val="20"/>
                    </w:rPr>
                  </w:pPr>
                </w:p>
                <w:p w:rsidR="00E849F8" w:rsidRDefault="00211AD1">
                  <w:pPr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WEB ADRESİ: </w:t>
                  </w:r>
                  <w:hyperlink r:id="rId8">
                    <w:r>
                      <w:rPr>
                        <w:sz w:val="20"/>
                      </w:rPr>
                      <w:t>http://mgal63.meb.k12.tr/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714BBA" w:rsidRDefault="00714BBA" w:rsidP="00714BBA">
      <w:pPr>
        <w:tabs>
          <w:tab w:val="left" w:pos="8590"/>
        </w:tabs>
      </w:pPr>
      <w:r>
        <w:tab/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Saatler</w:t>
      </w:r>
      <w:r>
        <w:t xml:space="preserve">: </w:t>
      </w:r>
      <w:r>
        <w:t>07.50 İLE 15.00 ARASI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Bağlantı</w:t>
      </w:r>
      <w:r>
        <w:t xml:space="preserve">: </w:t>
      </w:r>
      <w:r>
        <w:t>Fatih Projesi Fiber İnternet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Yabancı</w:t>
      </w:r>
      <w:r w:rsidRPr="00714BBA">
        <w:rPr>
          <w:b/>
        </w:rPr>
        <w:t xml:space="preserve"> Dil:</w:t>
      </w:r>
      <w:r>
        <w:t xml:space="preserve"> </w:t>
      </w:r>
      <w:r>
        <w:t>İNGİLİZCE ARAPÇA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Isınma</w:t>
      </w:r>
      <w:r>
        <w:t xml:space="preserve">: </w:t>
      </w:r>
      <w:r>
        <w:t>KALORİFER DOĞAL GAZ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Servis</w:t>
      </w:r>
      <w:r>
        <w:t xml:space="preserve">: </w:t>
      </w:r>
      <w:r>
        <w:t>Var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Ulaşım</w:t>
      </w:r>
      <w:r>
        <w:t xml:space="preserve">: </w:t>
      </w:r>
      <w:r>
        <w:t>52 ve 55 Numaralı Belediye otobüsü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Yerleşim Yeri</w:t>
      </w:r>
      <w:r>
        <w:t xml:space="preserve">: </w:t>
      </w:r>
      <w:r>
        <w:t>Cumhuriyet Parkı arkasında Zeytin Dalı Eğitim Kampüsü Yerleşkesindedir.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Kontenjan Bilgileri</w:t>
      </w:r>
      <w:r>
        <w:t xml:space="preserve">: </w:t>
      </w:r>
      <w:r>
        <w:t>840 Öğrenci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Taban-Tavan Puan Bilgileri</w:t>
      </w:r>
      <w:r>
        <w:t xml:space="preserve">: </w:t>
      </w:r>
      <w:r>
        <w:t>Taban:429.097 Tavan:472.214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r w:rsidRPr="00714BBA">
        <w:rPr>
          <w:b/>
        </w:rPr>
        <w:t>Okulun TYT/AYT Başarı Durumu</w:t>
      </w:r>
      <w:r>
        <w:t>: %56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proofErr w:type="spellStart"/>
      <w:r w:rsidRPr="00714BBA">
        <w:rPr>
          <w:b/>
        </w:rPr>
        <w:t>YKS'de</w:t>
      </w:r>
      <w:proofErr w:type="spellEnd"/>
      <w:r w:rsidRPr="00714BBA">
        <w:rPr>
          <w:b/>
        </w:rPr>
        <w:t xml:space="preserve"> Öğrenci Yerleştirme Yüzdesi: </w:t>
      </w:r>
      <w:r>
        <w:t>%56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  <w:proofErr w:type="gramStart"/>
      <w:r>
        <w:t>Öğretmen :54</w:t>
      </w:r>
      <w:proofErr w:type="gramEnd"/>
      <w:r>
        <w:t xml:space="preserve">             Öğrenci :650                 Derslik :31                 Çok Amaçlı Salon :1                        </w:t>
      </w:r>
      <w:r>
        <w:t xml:space="preserve"> Spor Salonu :1</w:t>
      </w:r>
    </w:p>
    <w:p w:rsidR="00714BBA" w:rsidRDefault="00714BBA" w:rsidP="00714BBA">
      <w:pPr>
        <w:tabs>
          <w:tab w:val="left" w:pos="8590"/>
        </w:tabs>
      </w:pPr>
      <w:r>
        <w:t xml:space="preserve">Kimya </w:t>
      </w:r>
      <w:proofErr w:type="gramStart"/>
      <w:r>
        <w:t>Laboratuvarı :1</w:t>
      </w:r>
      <w:proofErr w:type="gramEnd"/>
      <w:r>
        <w:t xml:space="preserve">                       Biyoloji Laboratuvarı :1                                      </w:t>
      </w:r>
      <w:r>
        <w:t>Fizik Laboratuvarı :1</w:t>
      </w:r>
    </w:p>
    <w:p w:rsidR="00714BBA" w:rsidRDefault="00211AD1" w:rsidP="00714BBA">
      <w:pPr>
        <w:tabs>
          <w:tab w:val="left" w:pos="8590"/>
        </w:tabs>
      </w:pPr>
      <w:r>
        <w:t xml:space="preserve">                                        </w:t>
      </w:r>
      <w:bookmarkStart w:id="0" w:name="_GoBack"/>
      <w:bookmarkEnd w:id="0"/>
      <w:r w:rsidR="00714BBA">
        <w:t xml:space="preserve">BT </w:t>
      </w:r>
      <w:proofErr w:type="gramStart"/>
      <w:r w:rsidR="00714BBA">
        <w:t>Sınıfı :1</w:t>
      </w:r>
      <w:proofErr w:type="gramEnd"/>
      <w:r w:rsidR="00714BBA">
        <w:t xml:space="preserve">                                                       Revir:1</w:t>
      </w:r>
    </w:p>
    <w:p w:rsidR="00714BBA" w:rsidRDefault="00714BBA" w:rsidP="00714BBA">
      <w:pPr>
        <w:tabs>
          <w:tab w:val="left" w:pos="8590"/>
        </w:tabs>
      </w:pPr>
    </w:p>
    <w:p w:rsidR="00714BBA" w:rsidRDefault="00714BBA" w:rsidP="00714BBA">
      <w:pPr>
        <w:tabs>
          <w:tab w:val="left" w:pos="8590"/>
        </w:tabs>
      </w:pPr>
    </w:p>
    <w:p w:rsidR="00714BBA" w:rsidRPr="00714BBA" w:rsidRDefault="00714BBA" w:rsidP="00714BBA">
      <w:pPr>
        <w:tabs>
          <w:tab w:val="left" w:pos="8590"/>
        </w:tabs>
      </w:pPr>
    </w:p>
    <w:p w:rsidR="00714BBA" w:rsidRPr="00714BBA" w:rsidRDefault="00714BBA" w:rsidP="00714BBA"/>
    <w:p w:rsidR="00714BBA" w:rsidRPr="00714BBA" w:rsidRDefault="00714BBA" w:rsidP="00714BBA"/>
    <w:p w:rsidR="00714BBA" w:rsidRPr="00714BBA" w:rsidRDefault="00714BBA" w:rsidP="00714BBA"/>
    <w:p w:rsidR="00714BBA" w:rsidRPr="00714BBA" w:rsidRDefault="00714BBA" w:rsidP="00714BBA"/>
    <w:p w:rsidR="00E849F8" w:rsidRPr="00714BBA" w:rsidRDefault="00E849F8" w:rsidP="00714BBA"/>
    <w:sectPr w:rsidR="00E849F8" w:rsidRPr="00714BBA">
      <w:type w:val="continuous"/>
      <w:pgSz w:w="11910" w:h="16840"/>
      <w:pgMar w:top="160" w:right="74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49F8"/>
    <w:rsid w:val="00211AD1"/>
    <w:rsid w:val="00714BBA"/>
    <w:rsid w:val="00E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2077" w:right="1876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l63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3</cp:revision>
  <dcterms:created xsi:type="dcterms:W3CDTF">2020-02-12T06:07:00Z</dcterms:created>
  <dcterms:modified xsi:type="dcterms:W3CDTF">2020-02-22T15:44:00Z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