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16" w:rsidRDefault="004D04E8">
      <w:pPr>
        <w:pStyle w:val="KonuBal"/>
      </w:pPr>
      <w:r>
        <w:rPr>
          <w:color w:val="FF0000"/>
        </w:rPr>
        <w:t>GAZİ ANADOLU LİSESİ</w:t>
      </w:r>
    </w:p>
    <w:p w:rsidR="00080A16" w:rsidRDefault="00080A16">
      <w:pPr>
        <w:pStyle w:val="GvdeMetni"/>
        <w:rPr>
          <w:b/>
          <w:sz w:val="20"/>
        </w:rPr>
      </w:pPr>
    </w:p>
    <w:p w:rsidR="00080A16" w:rsidRDefault="004D04E8">
      <w:pPr>
        <w:pStyle w:val="GvdeMetni"/>
        <w:spacing w:before="7"/>
        <w:rPr>
          <w:b/>
          <w:sz w:val="19"/>
        </w:rPr>
      </w:pPr>
      <w:r>
        <w:rPr>
          <w:noProof/>
          <w:lang w:eastAsia="tr-TR"/>
        </w:rPr>
        <w:drawing>
          <wp:anchor distT="0" distB="0" distL="0" distR="0" simplePos="0" relativeHeight="251658240" behindDoc="0" locked="0" layoutInCell="1" allowOverlap="1">
            <wp:simplePos x="0" y="0"/>
            <wp:positionH relativeFrom="page">
              <wp:posOffset>899160</wp:posOffset>
            </wp:positionH>
            <wp:positionV relativeFrom="paragraph">
              <wp:posOffset>168058</wp:posOffset>
            </wp:positionV>
            <wp:extent cx="5697543" cy="18790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97543" cy="1879092"/>
                    </a:xfrm>
                    <a:prstGeom prst="rect">
                      <a:avLst/>
                    </a:prstGeom>
                  </pic:spPr>
                </pic:pic>
              </a:graphicData>
            </a:graphic>
          </wp:anchor>
        </w:drawing>
      </w:r>
      <w:r>
        <w:pict>
          <v:group id="_x0000_s1031" style="position:absolute;margin-left:28.1pt;margin-top:176.9pt;width:255.4pt;height:131.8pt;z-index:-15728128;mso-wrap-distance-left:0;mso-wrap-distance-right:0;mso-position-horizontal-relative:page;mso-position-vertical-relative:text" coordorigin="562,3538" coordsize="5108,2636">
            <v:rect id="_x0000_s1033" style="position:absolute;left:582;top:3558;width:5067;height:2595" filled="f" strokecolor="#385d89"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photo5888680379823534077" style="position:absolute;left:770;top:3648;width:4688;height:2350">
              <v:imagedata r:id="rId6" o:title=""/>
            </v:shape>
            <w10:wrap type="topAndBottom" anchorx="page"/>
          </v:group>
        </w:pict>
      </w:r>
      <w:r>
        <w:pict>
          <v:group id="_x0000_s1028" style="position:absolute;margin-left:297.95pt;margin-top:177.4pt;width:255.5pt;height:131.8pt;z-index:-15727616;mso-wrap-distance-left:0;mso-wrap-distance-right:0;mso-position-horizontal-relative:page;mso-position-vertical-relative:text" coordorigin="5959,3548" coordsize="5110,2636">
            <v:rect id="_x0000_s1030" style="position:absolute;left:5979;top:3568;width:5069;height:2595" filled="f" strokecolor="#385d89" strokeweight="2.04pt"/>
            <v:shape id="_x0000_s1029" type="#_x0000_t75" alt="photo5888680379823534083" style="position:absolute;left:6201;top:3658;width:4618;height:2350">
              <v:imagedata r:id="rId7" o:title=""/>
            </v:shape>
            <w10:wrap type="topAndBottom" anchorx="page"/>
          </v:group>
        </w:pict>
      </w:r>
    </w:p>
    <w:p w:rsidR="00080A16" w:rsidRDefault="00080A16">
      <w:pPr>
        <w:pStyle w:val="GvdeMetni"/>
        <w:spacing w:before="4"/>
        <w:rPr>
          <w:b/>
          <w:sz w:val="21"/>
        </w:rPr>
      </w:pPr>
    </w:p>
    <w:p w:rsidR="004D04E8" w:rsidRDefault="004D04E8">
      <w:pPr>
        <w:pStyle w:val="GvdeMetni"/>
        <w:spacing w:before="4"/>
        <w:rPr>
          <w:b/>
          <w:sz w:val="21"/>
        </w:rPr>
      </w:pPr>
    </w:p>
    <w:p w:rsidR="004D04E8" w:rsidRDefault="004D04E8">
      <w:pPr>
        <w:pStyle w:val="GvdeMetni"/>
        <w:rPr>
          <w:b/>
          <w:sz w:val="20"/>
        </w:rPr>
      </w:pPr>
    </w:p>
    <w:p w:rsidR="004D04E8" w:rsidRDefault="004D04E8">
      <w:pPr>
        <w:pStyle w:val="GvdeMetni"/>
        <w:rPr>
          <w:b/>
          <w:sz w:val="20"/>
        </w:rPr>
      </w:pPr>
    </w:p>
    <w:p w:rsidR="004D04E8" w:rsidRDefault="004D04E8">
      <w:pPr>
        <w:pStyle w:val="GvdeMetni"/>
        <w:rPr>
          <w:b/>
          <w:sz w:val="20"/>
        </w:rPr>
      </w:pPr>
    </w:p>
    <w:p w:rsidR="00080A16" w:rsidRDefault="004D04E8">
      <w:pPr>
        <w:pStyle w:val="GvdeMetni"/>
        <w:rPr>
          <w:b/>
          <w:sz w:val="20"/>
        </w:rPr>
      </w:pPr>
      <w:r>
        <w:pict>
          <v:shapetype id="_x0000_t202" coordsize="21600,21600" o:spt="202" path="m,l,21600r21600,l21600,xe">
            <v:stroke joinstyle="miter"/>
            <v:path gradientshapeok="t" o:connecttype="rect"/>
          </v:shapetype>
          <v:shape id="_x0000_s1026" type="#_x0000_t202" style="position:absolute;margin-left:289.25pt;margin-top:141.2pt;width:3.55pt;height:3.55pt;z-index:-15726592;mso-wrap-distance-left:0;mso-wrap-distance-right:0;mso-position-horizontal-relative:page" filled="f" strokeweight=".72pt">
            <v:textbox inset="0,0,0,0">
              <w:txbxContent>
                <w:p w:rsidR="00080A16" w:rsidRDefault="00080A16">
                  <w:pPr>
                    <w:ind w:left="194"/>
                    <w:rPr>
                      <w:sz w:val="20"/>
                    </w:rPr>
                  </w:pPr>
                </w:p>
              </w:txbxContent>
            </v:textbox>
            <w10:wrap type="topAndBottom" anchorx="page"/>
          </v:shape>
        </w:pict>
      </w:r>
    </w:p>
    <w:p w:rsidR="00080A16" w:rsidRDefault="004D04E8">
      <w:pPr>
        <w:pStyle w:val="GvdeMetni"/>
        <w:spacing w:before="7"/>
        <w:rPr>
          <w:b/>
          <w:sz w:val="13"/>
        </w:rPr>
      </w:pPr>
      <w:r>
        <w:pict>
          <v:shape id="_x0000_s1027" type="#_x0000_t202" style="position:absolute;margin-left:21pt;margin-top:10.2pt;width:531pt;height:99.75pt;z-index:-15727104;mso-wrap-distance-left:0;mso-wrap-distance-right:0;mso-position-horizontal-relative:page" filled="f" strokeweight=".72pt">
            <v:textbox inset="0,0,0,0">
              <w:txbxContent>
                <w:p w:rsidR="00080A16" w:rsidRDefault="004D04E8">
                  <w:pPr>
                    <w:spacing w:before="67"/>
                    <w:ind w:left="4200" w:right="4199"/>
                    <w:jc w:val="center"/>
                    <w:rPr>
                      <w:sz w:val="24"/>
                    </w:rPr>
                  </w:pPr>
                  <w:r>
                    <w:rPr>
                      <w:color w:val="FF0000"/>
                      <w:sz w:val="24"/>
                    </w:rPr>
                    <w:t>OKULUN TANITIMI</w:t>
                  </w:r>
                </w:p>
                <w:p w:rsidR="00080A16" w:rsidRDefault="00080A16">
                  <w:pPr>
                    <w:pStyle w:val="GvdeMetni"/>
                    <w:spacing w:before="9"/>
                    <w:rPr>
                      <w:sz w:val="20"/>
                    </w:rPr>
                  </w:pPr>
                </w:p>
                <w:p w:rsidR="00080A16" w:rsidRDefault="004D04E8">
                  <w:pPr>
                    <w:pStyle w:val="GvdeMetni"/>
                    <w:spacing w:before="1" w:line="276" w:lineRule="auto"/>
                    <w:ind w:left="143" w:right="138"/>
                    <w:jc w:val="both"/>
                  </w:pPr>
                  <w:r>
                    <w:t xml:space="preserve">Okul 1972 yılından beri eğitim öğretime devam eden bir kurumdur. Okulun pansiyonu bulunmamaktadır. </w:t>
                  </w:r>
                  <w:proofErr w:type="spellStart"/>
                  <w:r>
                    <w:t>Eyyübiye</w:t>
                  </w:r>
                  <w:proofErr w:type="spellEnd"/>
                  <w:r>
                    <w:t xml:space="preserve"> ilçesinde futbol birinciliği, </w:t>
                  </w:r>
                  <w:proofErr w:type="gramStart"/>
                  <w:r>
                    <w:t>badminton</w:t>
                  </w:r>
                  <w:proofErr w:type="gramEnd"/>
                  <w:r>
                    <w:t xml:space="preserve"> alanında Şanlıurfa il üçüncülüğü, </w:t>
                  </w:r>
                  <w:proofErr w:type="spellStart"/>
                  <w:r>
                    <w:t>göbeklitepe</w:t>
                  </w:r>
                  <w:proofErr w:type="spellEnd"/>
                  <w:r>
                    <w:t xml:space="preserve"> yarı maraton koşusunda, 19 Mayıs gençlik badminton turnuvası, </w:t>
                  </w:r>
                  <w:r>
                    <w:t>okul içinde haydi gençler futbola turnuvası, sınıflar arası voleybol turnuvası gibi çeşitli spor alanında başarılarımız mevcuttur.</w:t>
                  </w:r>
                </w:p>
              </w:txbxContent>
            </v:textbox>
            <w10:wrap type="topAndBottom" anchorx="page"/>
          </v:shape>
        </w:pict>
      </w:r>
    </w:p>
    <w:p w:rsidR="00080A16" w:rsidRDefault="00080A16">
      <w:pPr>
        <w:pStyle w:val="GvdeMetni"/>
        <w:spacing w:before="2" w:after="1"/>
        <w:rPr>
          <w:b/>
        </w:rPr>
      </w:pPr>
    </w:p>
    <w:p w:rsidR="004D04E8" w:rsidRDefault="004D04E8">
      <w:pPr>
        <w:pStyle w:val="GvdeMetni"/>
        <w:spacing w:before="2" w:after="1"/>
        <w:rPr>
          <w:b/>
        </w:rPr>
      </w:pPr>
    </w:p>
    <w:p w:rsidR="004D04E8" w:rsidRDefault="004D04E8">
      <w:pPr>
        <w:pStyle w:val="GvdeMetni"/>
        <w:spacing w:before="2" w:after="1"/>
        <w:rPr>
          <w:b/>
        </w:rPr>
      </w:pPr>
    </w:p>
    <w:p w:rsidR="004D04E8" w:rsidRDefault="004D04E8">
      <w:pPr>
        <w:pStyle w:val="GvdeMetni"/>
        <w:spacing w:before="2" w:after="1"/>
        <w:rPr>
          <w:b/>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8"/>
        <w:gridCol w:w="1121"/>
        <w:gridCol w:w="1466"/>
        <w:gridCol w:w="1414"/>
        <w:gridCol w:w="1416"/>
        <w:gridCol w:w="1212"/>
        <w:gridCol w:w="1649"/>
        <w:gridCol w:w="1428"/>
      </w:tblGrid>
      <w:tr w:rsidR="00080A16">
        <w:trPr>
          <w:trHeight w:val="591"/>
        </w:trPr>
        <w:tc>
          <w:tcPr>
            <w:tcW w:w="10564" w:type="dxa"/>
            <w:gridSpan w:val="8"/>
            <w:tcBorders>
              <w:bottom w:val="single" w:sz="4" w:space="0" w:color="000000"/>
            </w:tcBorders>
          </w:tcPr>
          <w:p w:rsidR="00080A16" w:rsidRDefault="004D04E8">
            <w:pPr>
              <w:pStyle w:val="TableParagraph"/>
              <w:spacing w:before="67" w:line="240" w:lineRule="auto"/>
              <w:ind w:left="2821" w:right="2807"/>
              <w:rPr>
                <w:sz w:val="24"/>
              </w:rPr>
            </w:pPr>
            <w:r>
              <w:rPr>
                <w:color w:val="FF0000"/>
                <w:sz w:val="24"/>
              </w:rPr>
              <w:t>ÜNİVERSİTEYE YERLEŞTİRME SONUÇLARI</w:t>
            </w:r>
          </w:p>
        </w:tc>
      </w:tr>
      <w:tr w:rsidR="00080A16">
        <w:trPr>
          <w:trHeight w:val="757"/>
        </w:trPr>
        <w:tc>
          <w:tcPr>
            <w:tcW w:w="858" w:type="dxa"/>
            <w:tcBorders>
              <w:top w:val="single" w:sz="4" w:space="0" w:color="000000"/>
              <w:left w:val="thickThinMediumGap" w:sz="3" w:space="0" w:color="000000"/>
              <w:bottom w:val="single" w:sz="4" w:space="0" w:color="000000"/>
              <w:right w:val="single" w:sz="4" w:space="0" w:color="000000"/>
            </w:tcBorders>
          </w:tcPr>
          <w:p w:rsidR="00080A16" w:rsidRDefault="004D04E8">
            <w:pPr>
              <w:pStyle w:val="TableParagraph"/>
              <w:spacing w:line="247" w:lineRule="exact"/>
              <w:ind w:left="253"/>
              <w:jc w:val="left"/>
            </w:pPr>
            <w:r>
              <w:t>YIL</w:t>
            </w:r>
          </w:p>
        </w:tc>
        <w:tc>
          <w:tcPr>
            <w:tcW w:w="1121"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0" w:lineRule="auto"/>
              <w:ind w:left="211" w:right="133" w:hanging="36"/>
              <w:jc w:val="left"/>
            </w:pPr>
            <w:r>
              <w:t>MEZUN SAYISI</w:t>
            </w:r>
          </w:p>
        </w:tc>
        <w:tc>
          <w:tcPr>
            <w:tcW w:w="146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0" w:lineRule="auto"/>
              <w:ind w:left="139" w:right="99" w:firstLine="213"/>
              <w:jc w:val="left"/>
            </w:pPr>
            <w:r>
              <w:t>EĞİTİM FAKÜLTESİ</w:t>
            </w:r>
          </w:p>
        </w:tc>
        <w:tc>
          <w:tcPr>
            <w:tcW w:w="1414"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6" w:lineRule="exact"/>
              <w:ind w:left="485" w:right="463"/>
            </w:pPr>
            <w:r>
              <w:t>FEN</w:t>
            </w:r>
          </w:p>
          <w:p w:rsidR="00080A16" w:rsidRDefault="004D04E8">
            <w:pPr>
              <w:pStyle w:val="TableParagraph"/>
              <w:spacing w:before="1" w:line="254" w:lineRule="exact"/>
              <w:ind w:left="113" w:right="87" w:hanging="9"/>
            </w:pPr>
            <w:r>
              <w:t>EEBİYAT FAKÜLTESİ</w:t>
            </w:r>
          </w:p>
        </w:tc>
        <w:tc>
          <w:tcPr>
            <w:tcW w:w="141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0" w:lineRule="auto"/>
              <w:ind w:left="113" w:right="75" w:firstLine="72"/>
              <w:jc w:val="left"/>
            </w:pPr>
            <w:r>
              <w:t>İLAHİYAT FAKÜLTESİ</w:t>
            </w:r>
          </w:p>
        </w:tc>
        <w:tc>
          <w:tcPr>
            <w:tcW w:w="1212"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0" w:lineRule="auto"/>
              <w:ind w:left="161" w:right="128" w:firstLine="4"/>
              <w:jc w:val="left"/>
            </w:pPr>
            <w:r>
              <w:t>MESLEK YÜKSEK</w:t>
            </w:r>
          </w:p>
          <w:p w:rsidR="00080A16" w:rsidRDefault="004D04E8">
            <w:pPr>
              <w:pStyle w:val="TableParagraph"/>
              <w:spacing w:line="238" w:lineRule="exact"/>
              <w:ind w:left="224"/>
              <w:jc w:val="left"/>
            </w:pPr>
            <w:r>
              <w:t>OKULU</w:t>
            </w:r>
          </w:p>
        </w:tc>
        <w:tc>
          <w:tcPr>
            <w:tcW w:w="1649"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spacing w:line="240" w:lineRule="auto"/>
              <w:ind w:left="118" w:right="83" w:firstLine="374"/>
              <w:jc w:val="left"/>
            </w:pPr>
            <w:r>
              <w:t>DİĞER FAKÜLTELER</w:t>
            </w:r>
          </w:p>
        </w:tc>
        <w:tc>
          <w:tcPr>
            <w:tcW w:w="1428" w:type="dxa"/>
            <w:tcBorders>
              <w:top w:val="single" w:sz="4" w:space="0" w:color="000000"/>
              <w:left w:val="single" w:sz="4" w:space="0" w:color="000000"/>
              <w:bottom w:val="single" w:sz="4" w:space="0" w:color="000000"/>
              <w:right w:val="thickThinMediumGap" w:sz="3" w:space="0" w:color="000000"/>
            </w:tcBorders>
          </w:tcPr>
          <w:p w:rsidR="00080A16" w:rsidRDefault="004D04E8">
            <w:pPr>
              <w:pStyle w:val="TableParagraph"/>
              <w:spacing w:line="240" w:lineRule="auto"/>
              <w:ind w:left="142" w:right="125" w:firstLine="108"/>
              <w:jc w:val="left"/>
            </w:pPr>
            <w:r>
              <w:t>TOPLAM YERLEŞEN</w:t>
            </w:r>
          </w:p>
          <w:p w:rsidR="00080A16" w:rsidRDefault="004D04E8">
            <w:pPr>
              <w:pStyle w:val="TableParagraph"/>
              <w:spacing w:line="238" w:lineRule="exact"/>
              <w:ind w:left="351"/>
              <w:jc w:val="left"/>
            </w:pPr>
            <w:r>
              <w:t>SAYISI</w:t>
            </w:r>
          </w:p>
        </w:tc>
      </w:tr>
      <w:tr w:rsidR="00080A16">
        <w:trPr>
          <w:trHeight w:val="253"/>
        </w:trPr>
        <w:tc>
          <w:tcPr>
            <w:tcW w:w="858" w:type="dxa"/>
            <w:tcBorders>
              <w:top w:val="single" w:sz="4" w:space="0" w:color="000000"/>
              <w:left w:val="thickThinMediumGap" w:sz="3" w:space="0" w:color="000000"/>
              <w:bottom w:val="single" w:sz="4" w:space="0" w:color="000000"/>
              <w:right w:val="single" w:sz="4" w:space="0" w:color="000000"/>
            </w:tcBorders>
          </w:tcPr>
          <w:p w:rsidR="00080A16" w:rsidRDefault="004D04E8">
            <w:pPr>
              <w:pStyle w:val="TableParagraph"/>
              <w:ind w:left="215"/>
              <w:jc w:val="left"/>
            </w:pPr>
            <w:r>
              <w:t>2017</w:t>
            </w:r>
          </w:p>
        </w:tc>
        <w:tc>
          <w:tcPr>
            <w:tcW w:w="1121"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379" w:right="362"/>
            </w:pPr>
            <w:r>
              <w:t>112</w:t>
            </w:r>
          </w:p>
        </w:tc>
        <w:tc>
          <w:tcPr>
            <w:tcW w:w="146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17"/>
            </w:pPr>
            <w:r>
              <w:t>1</w:t>
            </w:r>
          </w:p>
        </w:tc>
        <w:tc>
          <w:tcPr>
            <w:tcW w:w="1414"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18"/>
            </w:pPr>
            <w:r>
              <w:t>1</w:t>
            </w:r>
          </w:p>
        </w:tc>
        <w:tc>
          <w:tcPr>
            <w:tcW w:w="141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17"/>
            </w:pPr>
            <w:r>
              <w:t>-</w:t>
            </w:r>
          </w:p>
        </w:tc>
        <w:tc>
          <w:tcPr>
            <w:tcW w:w="1212"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pPr>
            <w:r>
              <w:t>6</w:t>
            </w:r>
          </w:p>
        </w:tc>
        <w:tc>
          <w:tcPr>
            <w:tcW w:w="1649"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pPr>
            <w:r>
              <w:t>1</w:t>
            </w:r>
          </w:p>
        </w:tc>
        <w:tc>
          <w:tcPr>
            <w:tcW w:w="1428" w:type="dxa"/>
            <w:tcBorders>
              <w:top w:val="single" w:sz="4" w:space="0" w:color="000000"/>
              <w:left w:val="single" w:sz="4" w:space="0" w:color="000000"/>
              <w:bottom w:val="single" w:sz="4" w:space="0" w:color="000000"/>
              <w:right w:val="thickThinMediumGap" w:sz="3" w:space="0" w:color="000000"/>
            </w:tcBorders>
          </w:tcPr>
          <w:p w:rsidR="00080A16" w:rsidRDefault="004D04E8">
            <w:pPr>
              <w:pStyle w:val="TableParagraph"/>
              <w:ind w:left="594"/>
              <w:jc w:val="left"/>
            </w:pPr>
            <w:r>
              <w:t>10</w:t>
            </w:r>
          </w:p>
        </w:tc>
      </w:tr>
      <w:tr w:rsidR="00080A16">
        <w:trPr>
          <w:trHeight w:val="253"/>
        </w:trPr>
        <w:tc>
          <w:tcPr>
            <w:tcW w:w="858" w:type="dxa"/>
            <w:tcBorders>
              <w:top w:val="single" w:sz="4" w:space="0" w:color="000000"/>
              <w:left w:val="thickThinMediumGap" w:sz="3" w:space="0" w:color="000000"/>
              <w:bottom w:val="single" w:sz="4" w:space="0" w:color="000000"/>
              <w:right w:val="single" w:sz="4" w:space="0" w:color="000000"/>
            </w:tcBorders>
          </w:tcPr>
          <w:p w:rsidR="00080A16" w:rsidRDefault="004D04E8">
            <w:pPr>
              <w:pStyle w:val="TableParagraph"/>
              <w:ind w:left="215"/>
              <w:jc w:val="left"/>
            </w:pPr>
            <w:r>
              <w:t>2018</w:t>
            </w:r>
          </w:p>
        </w:tc>
        <w:tc>
          <w:tcPr>
            <w:tcW w:w="1121"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379" w:right="362"/>
            </w:pPr>
            <w:r>
              <w:t>110</w:t>
            </w:r>
          </w:p>
        </w:tc>
        <w:tc>
          <w:tcPr>
            <w:tcW w:w="146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17"/>
            </w:pPr>
            <w:r>
              <w:t>1</w:t>
            </w:r>
          </w:p>
        </w:tc>
        <w:tc>
          <w:tcPr>
            <w:tcW w:w="1414"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20"/>
            </w:pPr>
            <w:r>
              <w:t>-</w:t>
            </w:r>
          </w:p>
        </w:tc>
        <w:tc>
          <w:tcPr>
            <w:tcW w:w="1416"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ind w:left="16"/>
            </w:pPr>
            <w:r>
              <w:t>1</w:t>
            </w:r>
          </w:p>
        </w:tc>
        <w:tc>
          <w:tcPr>
            <w:tcW w:w="1212"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pPr>
            <w:r>
              <w:t>5</w:t>
            </w:r>
          </w:p>
        </w:tc>
        <w:tc>
          <w:tcPr>
            <w:tcW w:w="1649" w:type="dxa"/>
            <w:tcBorders>
              <w:top w:val="single" w:sz="4" w:space="0" w:color="000000"/>
              <w:left w:val="single" w:sz="4" w:space="0" w:color="000000"/>
              <w:bottom w:val="single" w:sz="4" w:space="0" w:color="000000"/>
              <w:right w:val="single" w:sz="4" w:space="0" w:color="000000"/>
            </w:tcBorders>
          </w:tcPr>
          <w:p w:rsidR="00080A16" w:rsidRDefault="004D04E8">
            <w:pPr>
              <w:pStyle w:val="TableParagraph"/>
            </w:pPr>
            <w:r>
              <w:t>0</w:t>
            </w:r>
          </w:p>
        </w:tc>
        <w:tc>
          <w:tcPr>
            <w:tcW w:w="1428" w:type="dxa"/>
            <w:tcBorders>
              <w:top w:val="single" w:sz="4" w:space="0" w:color="000000"/>
              <w:left w:val="single" w:sz="4" w:space="0" w:color="000000"/>
              <w:bottom w:val="single" w:sz="4" w:space="0" w:color="000000"/>
              <w:right w:val="thickThinMediumGap" w:sz="3" w:space="0" w:color="000000"/>
            </w:tcBorders>
          </w:tcPr>
          <w:p w:rsidR="00080A16" w:rsidRDefault="004D04E8">
            <w:pPr>
              <w:pStyle w:val="TableParagraph"/>
              <w:ind w:left="649"/>
              <w:jc w:val="left"/>
            </w:pPr>
            <w:r>
              <w:t>7</w:t>
            </w:r>
          </w:p>
        </w:tc>
      </w:tr>
      <w:tr w:rsidR="00080A16">
        <w:trPr>
          <w:trHeight w:val="206"/>
        </w:trPr>
        <w:tc>
          <w:tcPr>
            <w:tcW w:w="10564" w:type="dxa"/>
            <w:gridSpan w:val="8"/>
            <w:tcBorders>
              <w:top w:val="single" w:sz="4" w:space="0" w:color="000000"/>
            </w:tcBorders>
          </w:tcPr>
          <w:p w:rsidR="00080A16" w:rsidRDefault="00080A16">
            <w:pPr>
              <w:pStyle w:val="TableParagraph"/>
              <w:spacing w:line="240" w:lineRule="auto"/>
              <w:ind w:left="0"/>
              <w:jc w:val="left"/>
              <w:rPr>
                <w:sz w:val="14"/>
              </w:rPr>
            </w:pPr>
          </w:p>
        </w:tc>
      </w:tr>
    </w:tbl>
    <w:p w:rsidR="00080A16" w:rsidRDefault="00080A16">
      <w:pPr>
        <w:pStyle w:val="GvdeMetni"/>
        <w:rPr>
          <w:b/>
          <w:sz w:val="20"/>
        </w:rPr>
      </w:pPr>
    </w:p>
    <w:p w:rsidR="00080A16" w:rsidRDefault="00080A16">
      <w:pPr>
        <w:pStyle w:val="GvdeMetni"/>
        <w:rPr>
          <w:b/>
          <w:sz w:val="20"/>
        </w:rPr>
      </w:pPr>
    </w:p>
    <w:p w:rsidR="00080A16" w:rsidRDefault="00080A16">
      <w:pPr>
        <w:pStyle w:val="GvdeMetni"/>
        <w:rPr>
          <w:b/>
          <w:sz w:val="20"/>
        </w:rPr>
      </w:pPr>
    </w:p>
    <w:p w:rsidR="004D04E8" w:rsidRDefault="004D04E8" w:rsidP="004D04E8">
      <w:pPr>
        <w:pStyle w:val="GvdeMetni"/>
        <w:rPr>
          <w:sz w:val="20"/>
        </w:rPr>
      </w:pPr>
    </w:p>
    <w:p w:rsidR="004D04E8" w:rsidRDefault="004D04E8" w:rsidP="004D04E8">
      <w:pPr>
        <w:pStyle w:val="GvdeMetni"/>
        <w:rPr>
          <w:sz w:val="20"/>
        </w:rPr>
      </w:pPr>
    </w:p>
    <w:p w:rsidR="004D04E8" w:rsidRDefault="004D04E8" w:rsidP="004D04E8">
      <w:pPr>
        <w:pStyle w:val="GvdeMetni"/>
        <w:rPr>
          <w:sz w:val="20"/>
        </w:rPr>
      </w:pPr>
    </w:p>
    <w:p w:rsidR="004D04E8" w:rsidRDefault="004D04E8" w:rsidP="004D04E8">
      <w:pPr>
        <w:pStyle w:val="GvdeMetni"/>
        <w:rPr>
          <w:sz w:val="20"/>
        </w:rPr>
      </w:pPr>
    </w:p>
    <w:p w:rsidR="004D04E8" w:rsidRDefault="004D04E8" w:rsidP="004D04E8">
      <w:pPr>
        <w:pStyle w:val="GvdeMetni"/>
        <w:rPr>
          <w:sz w:val="20"/>
        </w:rPr>
      </w:pPr>
    </w:p>
    <w:p w:rsidR="004D04E8" w:rsidRDefault="004D04E8" w:rsidP="004D04E8">
      <w:pPr>
        <w:pStyle w:val="GvdeMetni"/>
        <w:rPr>
          <w:sz w:val="20"/>
        </w:rPr>
      </w:pPr>
    </w:p>
    <w:p w:rsidR="004D04E8" w:rsidRDefault="004D04E8" w:rsidP="004D04E8">
      <w:pPr>
        <w:pStyle w:val="GvdeMetni"/>
        <w:rPr>
          <w:sz w:val="20"/>
        </w:rPr>
      </w:pPr>
    </w:p>
    <w:p w:rsidR="004D04E8" w:rsidRPr="004D04E8" w:rsidRDefault="004D04E8" w:rsidP="004D04E8">
      <w:pPr>
        <w:pStyle w:val="GvdeMetni"/>
        <w:rPr>
          <w:sz w:val="20"/>
        </w:rPr>
      </w:pPr>
      <w:bookmarkStart w:id="0" w:name="_GoBack"/>
      <w:bookmarkEnd w:id="0"/>
    </w:p>
    <w:p w:rsidR="004D04E8" w:rsidRPr="004D04E8" w:rsidRDefault="004D04E8" w:rsidP="004D04E8">
      <w:pPr>
        <w:pStyle w:val="GvdeMetni"/>
        <w:rPr>
          <w:sz w:val="24"/>
        </w:rPr>
      </w:pPr>
      <w:r w:rsidRPr="004D04E8">
        <w:rPr>
          <w:b/>
          <w:sz w:val="24"/>
        </w:rPr>
        <w:lastRenderedPageBreak/>
        <w:t>Telefon</w:t>
      </w:r>
      <w:r w:rsidRPr="004D04E8">
        <w:rPr>
          <w:sz w:val="24"/>
        </w:rPr>
        <w:t xml:space="preserve">: </w:t>
      </w:r>
      <w:r w:rsidRPr="004D04E8">
        <w:rPr>
          <w:sz w:val="24"/>
        </w:rPr>
        <w:t xml:space="preserve">0414 215 24 78 </w:t>
      </w:r>
    </w:p>
    <w:p w:rsidR="004D04E8" w:rsidRPr="004D04E8" w:rsidRDefault="004D04E8" w:rsidP="004D04E8">
      <w:pPr>
        <w:pStyle w:val="GvdeMetni"/>
        <w:rPr>
          <w:sz w:val="24"/>
        </w:rPr>
      </w:pPr>
    </w:p>
    <w:p w:rsidR="004D04E8" w:rsidRPr="004D04E8" w:rsidRDefault="004D04E8" w:rsidP="004D04E8">
      <w:pPr>
        <w:pStyle w:val="GvdeMetni"/>
        <w:rPr>
          <w:sz w:val="24"/>
        </w:rPr>
      </w:pPr>
      <w:r w:rsidRPr="004D04E8">
        <w:rPr>
          <w:b/>
          <w:sz w:val="24"/>
        </w:rPr>
        <w:t>Belgegeçer</w:t>
      </w:r>
      <w:r w:rsidRPr="004D04E8">
        <w:rPr>
          <w:sz w:val="24"/>
        </w:rPr>
        <w:t xml:space="preserve">: </w:t>
      </w:r>
      <w:r w:rsidRPr="004D04E8">
        <w:rPr>
          <w:sz w:val="24"/>
        </w:rPr>
        <w:t xml:space="preserve"> (414) 215 2728</w:t>
      </w:r>
    </w:p>
    <w:p w:rsidR="004D04E8" w:rsidRPr="004D04E8" w:rsidRDefault="004D04E8" w:rsidP="004D04E8">
      <w:pPr>
        <w:pStyle w:val="GvdeMetni"/>
        <w:rPr>
          <w:sz w:val="24"/>
        </w:rPr>
      </w:pPr>
    </w:p>
    <w:p w:rsidR="004D04E8" w:rsidRPr="004D04E8" w:rsidRDefault="004D04E8" w:rsidP="004D04E8">
      <w:pPr>
        <w:pStyle w:val="GvdeMetni"/>
        <w:rPr>
          <w:sz w:val="24"/>
        </w:rPr>
      </w:pPr>
      <w:r w:rsidRPr="004D04E8">
        <w:rPr>
          <w:b/>
          <w:sz w:val="24"/>
        </w:rPr>
        <w:t>WEB</w:t>
      </w:r>
      <w:r w:rsidRPr="004D04E8">
        <w:rPr>
          <w:sz w:val="24"/>
        </w:rPr>
        <w:t xml:space="preserve">: </w:t>
      </w:r>
      <w:r w:rsidRPr="004D04E8">
        <w:rPr>
          <w:sz w:val="24"/>
        </w:rPr>
        <w:t xml:space="preserve"> http://urfagazilisesi.meb.k12.tr </w:t>
      </w:r>
    </w:p>
    <w:p w:rsidR="004D04E8" w:rsidRPr="004D04E8" w:rsidRDefault="004D04E8" w:rsidP="004D04E8">
      <w:pPr>
        <w:pStyle w:val="GvdeMetni"/>
        <w:rPr>
          <w:sz w:val="24"/>
        </w:rPr>
      </w:pPr>
    </w:p>
    <w:p w:rsidR="00080A16" w:rsidRPr="004D04E8" w:rsidRDefault="004D04E8" w:rsidP="004D04E8">
      <w:pPr>
        <w:pStyle w:val="GvdeMetni"/>
        <w:rPr>
          <w:sz w:val="24"/>
        </w:rPr>
      </w:pPr>
      <w:r w:rsidRPr="004D04E8">
        <w:rPr>
          <w:b/>
          <w:sz w:val="24"/>
        </w:rPr>
        <w:t>Adres</w:t>
      </w:r>
      <w:r w:rsidRPr="004D04E8">
        <w:rPr>
          <w:sz w:val="24"/>
        </w:rPr>
        <w:t>:</w:t>
      </w:r>
      <w:r w:rsidRPr="004D04E8">
        <w:rPr>
          <w:sz w:val="24"/>
        </w:rPr>
        <w:t xml:space="preserve"> Buhara Mahallesi 2385. Sokak No 98/B </w:t>
      </w:r>
      <w:proofErr w:type="spellStart"/>
      <w:r w:rsidRPr="004D04E8">
        <w:rPr>
          <w:sz w:val="24"/>
        </w:rPr>
        <w:t>Eyyübiye</w:t>
      </w:r>
      <w:proofErr w:type="spellEnd"/>
      <w:r w:rsidRPr="004D04E8">
        <w:rPr>
          <w:sz w:val="24"/>
        </w:rPr>
        <w:t>/Şanlıurfa</w:t>
      </w:r>
    </w:p>
    <w:p w:rsidR="004D04E8" w:rsidRPr="004D04E8" w:rsidRDefault="004D04E8" w:rsidP="004D04E8">
      <w:pPr>
        <w:widowControl/>
        <w:autoSpaceDE/>
        <w:autoSpaceDN/>
        <w:rPr>
          <w:rFonts w:ascii="&amp;quot" w:hAnsi="&amp;quot"/>
          <w:bCs/>
          <w:color w:val="212529"/>
          <w:sz w:val="24"/>
          <w:szCs w:val="24"/>
          <w:lang w:eastAsia="tr-TR"/>
        </w:rPr>
      </w:pPr>
    </w:p>
    <w:p w:rsidR="004D04E8" w:rsidRPr="004D04E8" w:rsidRDefault="004D04E8" w:rsidP="004D04E8">
      <w:pPr>
        <w:widowControl/>
        <w:autoSpaceDE/>
        <w:autoSpaceDN/>
        <w:rPr>
          <w:rFonts w:ascii="&amp;quot" w:hAnsi="&amp;quot"/>
          <w:bCs/>
          <w:color w:val="212529"/>
          <w:sz w:val="24"/>
          <w:szCs w:val="24"/>
          <w:lang w:eastAsia="tr-TR"/>
        </w:rPr>
      </w:pPr>
      <w:r w:rsidRPr="004D04E8">
        <w:rPr>
          <w:rFonts w:ascii="&amp;quot" w:hAnsi="&amp;quot"/>
          <w:b/>
          <w:bCs/>
          <w:color w:val="212529"/>
          <w:sz w:val="24"/>
          <w:szCs w:val="24"/>
          <w:lang w:eastAsia="tr-TR"/>
        </w:rPr>
        <w:t>Saatler</w:t>
      </w:r>
      <w:r w:rsidRPr="004D04E8">
        <w:rPr>
          <w:rFonts w:ascii="&amp;quot" w:hAnsi="&amp;quot"/>
          <w:color w:val="212529"/>
          <w:sz w:val="24"/>
          <w:szCs w:val="24"/>
          <w:lang w:eastAsia="tr-TR"/>
        </w:rPr>
        <w:t xml:space="preserve">: </w:t>
      </w:r>
      <w:proofErr w:type="gramStart"/>
      <w:r w:rsidRPr="004D04E8">
        <w:rPr>
          <w:rFonts w:ascii="&amp;quot" w:hAnsi="&amp;quot"/>
          <w:color w:val="212529"/>
          <w:sz w:val="24"/>
          <w:szCs w:val="24"/>
          <w:lang w:eastAsia="tr-TR"/>
        </w:rPr>
        <w:t>08:00</w:t>
      </w:r>
      <w:proofErr w:type="gramEnd"/>
      <w:r w:rsidRPr="004D04E8">
        <w:rPr>
          <w:rFonts w:ascii="&amp;quot" w:hAnsi="&amp;quot"/>
          <w:color w:val="212529"/>
          <w:sz w:val="24"/>
          <w:szCs w:val="24"/>
          <w:lang w:eastAsia="tr-TR"/>
        </w:rPr>
        <w:t>-15:00</w:t>
      </w:r>
      <w:r w:rsidRPr="004D04E8">
        <w:rPr>
          <w:rFonts w:ascii="&amp;quot" w:hAnsi="&amp;quot"/>
          <w:color w:val="212529"/>
          <w:sz w:val="24"/>
          <w:szCs w:val="24"/>
          <w:lang w:eastAsia="tr-TR"/>
        </w:rPr>
        <w:br/>
      </w:r>
    </w:p>
    <w:p w:rsidR="004D04E8" w:rsidRPr="004D04E8" w:rsidRDefault="004D04E8" w:rsidP="004D04E8">
      <w:pPr>
        <w:widowControl/>
        <w:autoSpaceDE/>
        <w:autoSpaceDN/>
        <w:rPr>
          <w:rFonts w:ascii="&amp;quot" w:hAnsi="&amp;quot"/>
          <w:bCs/>
          <w:color w:val="212529"/>
          <w:sz w:val="24"/>
          <w:szCs w:val="24"/>
          <w:lang w:eastAsia="tr-TR"/>
        </w:rPr>
      </w:pPr>
      <w:r w:rsidRPr="004D04E8">
        <w:rPr>
          <w:rFonts w:ascii="&amp;quot" w:hAnsi="&amp;quot"/>
          <w:b/>
          <w:bCs/>
          <w:color w:val="212529"/>
          <w:sz w:val="24"/>
          <w:szCs w:val="24"/>
          <w:lang w:eastAsia="tr-TR"/>
        </w:rPr>
        <w:t>Isınma</w:t>
      </w:r>
      <w:r w:rsidRPr="004D04E8">
        <w:rPr>
          <w:rFonts w:ascii="&amp;quot" w:hAnsi="&amp;quot"/>
          <w:color w:val="212529"/>
          <w:sz w:val="24"/>
          <w:szCs w:val="24"/>
          <w:lang w:eastAsia="tr-TR"/>
        </w:rPr>
        <w:t>: Doğalgaz</w:t>
      </w:r>
      <w:r w:rsidRPr="004D04E8">
        <w:rPr>
          <w:rFonts w:ascii="&amp;quot" w:hAnsi="&amp;quot"/>
          <w:color w:val="212529"/>
          <w:sz w:val="24"/>
          <w:szCs w:val="24"/>
          <w:lang w:eastAsia="tr-TR"/>
        </w:rPr>
        <w:br/>
      </w:r>
    </w:p>
    <w:p w:rsidR="004D04E8" w:rsidRPr="004D04E8" w:rsidRDefault="004D04E8" w:rsidP="004D04E8">
      <w:pPr>
        <w:widowControl/>
        <w:autoSpaceDE/>
        <w:autoSpaceDN/>
        <w:rPr>
          <w:rFonts w:ascii="&amp;quot" w:hAnsi="&amp;quot"/>
          <w:bCs/>
          <w:color w:val="212529"/>
          <w:sz w:val="24"/>
          <w:szCs w:val="24"/>
          <w:lang w:eastAsia="tr-TR"/>
        </w:rPr>
      </w:pPr>
      <w:r w:rsidRPr="004D04E8">
        <w:rPr>
          <w:rFonts w:ascii="&amp;quot" w:hAnsi="&amp;quot"/>
          <w:b/>
          <w:bCs/>
          <w:color w:val="212529"/>
          <w:sz w:val="24"/>
          <w:szCs w:val="24"/>
          <w:lang w:eastAsia="tr-TR"/>
        </w:rPr>
        <w:t>Bağlantı</w:t>
      </w:r>
      <w:r w:rsidRPr="004D04E8">
        <w:rPr>
          <w:rFonts w:ascii="&amp;quot" w:hAnsi="&amp;quot"/>
          <w:color w:val="212529"/>
          <w:sz w:val="24"/>
          <w:szCs w:val="24"/>
          <w:lang w:eastAsia="tr-TR"/>
        </w:rPr>
        <w:t>: Yok</w:t>
      </w:r>
      <w:r w:rsidRPr="004D04E8">
        <w:rPr>
          <w:rFonts w:ascii="&amp;quot" w:hAnsi="&amp;quot"/>
          <w:color w:val="212529"/>
          <w:sz w:val="24"/>
          <w:szCs w:val="24"/>
          <w:lang w:eastAsia="tr-TR"/>
        </w:rPr>
        <w:br/>
      </w:r>
    </w:p>
    <w:p w:rsidR="004D04E8" w:rsidRPr="004D04E8" w:rsidRDefault="004D04E8" w:rsidP="004D04E8">
      <w:pPr>
        <w:widowControl/>
        <w:autoSpaceDE/>
        <w:autoSpaceDN/>
        <w:rPr>
          <w:rFonts w:ascii="&amp;quot" w:hAnsi="&amp;quot"/>
          <w:bCs/>
          <w:color w:val="212529"/>
          <w:sz w:val="24"/>
          <w:szCs w:val="24"/>
          <w:lang w:eastAsia="tr-TR"/>
        </w:rPr>
      </w:pPr>
      <w:r w:rsidRPr="004D04E8">
        <w:rPr>
          <w:rFonts w:ascii="&amp;quot" w:hAnsi="&amp;quot"/>
          <w:b/>
          <w:bCs/>
          <w:color w:val="212529"/>
          <w:sz w:val="24"/>
          <w:szCs w:val="24"/>
          <w:lang w:eastAsia="tr-TR"/>
        </w:rPr>
        <w:t>Yabancı Dil</w:t>
      </w:r>
      <w:r w:rsidRPr="004D04E8">
        <w:rPr>
          <w:rFonts w:ascii="&amp;quot" w:hAnsi="&amp;quot"/>
          <w:color w:val="212529"/>
          <w:sz w:val="24"/>
          <w:szCs w:val="24"/>
          <w:lang w:eastAsia="tr-TR"/>
        </w:rPr>
        <w:t>: İngilizce-Almanca</w:t>
      </w:r>
      <w:r w:rsidRPr="004D04E8">
        <w:rPr>
          <w:rFonts w:ascii="&amp;quot" w:hAnsi="&amp;quot"/>
          <w:color w:val="212529"/>
          <w:sz w:val="24"/>
          <w:szCs w:val="24"/>
          <w:lang w:eastAsia="tr-TR"/>
        </w:rPr>
        <w:br/>
      </w:r>
      <w:r w:rsidRPr="004D04E8">
        <w:rPr>
          <w:rFonts w:ascii="&amp;quot" w:hAnsi="&amp;quot"/>
          <w:color w:val="212529"/>
          <w:sz w:val="24"/>
          <w:szCs w:val="24"/>
          <w:lang w:eastAsia="tr-TR"/>
        </w:rPr>
        <w:br/>
      </w:r>
      <w:r w:rsidRPr="004D04E8">
        <w:rPr>
          <w:rFonts w:ascii="&amp;quot" w:hAnsi="&amp;quot"/>
          <w:b/>
          <w:bCs/>
          <w:color w:val="212529"/>
          <w:sz w:val="24"/>
          <w:szCs w:val="24"/>
          <w:lang w:eastAsia="tr-TR"/>
        </w:rPr>
        <w:t>Proje</w:t>
      </w:r>
      <w:r w:rsidRPr="004D04E8">
        <w:rPr>
          <w:rFonts w:ascii="&amp;quot" w:hAnsi="&amp;quot"/>
          <w:bCs/>
          <w:color w:val="212529"/>
          <w:sz w:val="24"/>
          <w:szCs w:val="24"/>
          <w:lang w:eastAsia="tr-TR"/>
        </w:rPr>
        <w:t xml:space="preserve"> </w:t>
      </w:r>
      <w:r w:rsidRPr="004D04E8">
        <w:rPr>
          <w:rFonts w:ascii="&amp;quot" w:hAnsi="&amp;quot"/>
          <w:b/>
          <w:bCs/>
          <w:color w:val="212529"/>
          <w:sz w:val="24"/>
          <w:szCs w:val="24"/>
          <w:lang w:eastAsia="tr-TR"/>
        </w:rPr>
        <w:t>Çalışmaları</w:t>
      </w:r>
      <w:r w:rsidRPr="004D04E8">
        <w:rPr>
          <w:rFonts w:ascii="&amp;quot" w:hAnsi="&amp;quot"/>
          <w:color w:val="212529"/>
          <w:sz w:val="24"/>
          <w:szCs w:val="24"/>
          <w:lang w:eastAsia="tr-TR"/>
        </w:rPr>
        <w:t>: TÜBİTAK 4006 Projeleri</w:t>
      </w:r>
      <w:r w:rsidRPr="004D04E8">
        <w:rPr>
          <w:rFonts w:ascii="&amp;quot" w:hAnsi="&amp;quot"/>
          <w:color w:val="212529"/>
          <w:sz w:val="24"/>
          <w:szCs w:val="24"/>
          <w:lang w:eastAsia="tr-TR"/>
        </w:rPr>
        <w:br/>
      </w:r>
    </w:p>
    <w:p w:rsidR="004D04E8" w:rsidRPr="004D04E8" w:rsidRDefault="004D04E8" w:rsidP="004D04E8">
      <w:pPr>
        <w:widowControl/>
        <w:autoSpaceDE/>
        <w:autoSpaceDN/>
        <w:rPr>
          <w:rFonts w:ascii="&amp;quot" w:hAnsi="&amp;quot"/>
          <w:bCs/>
          <w:color w:val="212529"/>
          <w:sz w:val="24"/>
          <w:szCs w:val="24"/>
          <w:lang w:eastAsia="tr-TR"/>
        </w:rPr>
      </w:pPr>
      <w:r w:rsidRPr="004D04E8">
        <w:rPr>
          <w:rFonts w:ascii="&amp;quot" w:hAnsi="&amp;quot"/>
          <w:b/>
          <w:bCs/>
          <w:color w:val="212529"/>
          <w:sz w:val="24"/>
          <w:szCs w:val="24"/>
          <w:lang w:eastAsia="tr-TR"/>
        </w:rPr>
        <w:t>Yurtdışı Proje Faaliyetleri</w:t>
      </w:r>
      <w:r w:rsidRPr="004D04E8">
        <w:rPr>
          <w:rFonts w:ascii="&amp;quot" w:hAnsi="&amp;quot"/>
          <w:color w:val="212529"/>
          <w:sz w:val="24"/>
          <w:szCs w:val="24"/>
          <w:lang w:eastAsia="tr-TR"/>
        </w:rPr>
        <w:t xml:space="preserve">: </w:t>
      </w:r>
      <w:proofErr w:type="spellStart"/>
      <w:r w:rsidRPr="004D04E8">
        <w:rPr>
          <w:rFonts w:ascii="&amp;quot" w:hAnsi="&amp;quot"/>
          <w:color w:val="212529"/>
          <w:sz w:val="24"/>
          <w:szCs w:val="24"/>
          <w:lang w:eastAsia="tr-TR"/>
        </w:rPr>
        <w:t>Erasmus</w:t>
      </w:r>
      <w:proofErr w:type="spellEnd"/>
      <w:r w:rsidRPr="004D04E8">
        <w:rPr>
          <w:rFonts w:ascii="&amp;quot" w:hAnsi="&amp;quot"/>
          <w:color w:val="212529"/>
          <w:sz w:val="24"/>
          <w:szCs w:val="24"/>
          <w:lang w:eastAsia="tr-TR"/>
        </w:rPr>
        <w:br/>
      </w:r>
    </w:p>
    <w:p w:rsidR="004D04E8" w:rsidRDefault="004D04E8" w:rsidP="004D04E8">
      <w:pPr>
        <w:widowControl/>
        <w:autoSpaceDE/>
        <w:autoSpaceDN/>
        <w:rPr>
          <w:rFonts w:ascii="&amp;quot" w:hAnsi="&amp;quot"/>
          <w:color w:val="212529"/>
          <w:sz w:val="24"/>
          <w:szCs w:val="24"/>
          <w:lang w:eastAsia="tr-TR"/>
        </w:rPr>
      </w:pPr>
      <w:r w:rsidRPr="004D04E8">
        <w:rPr>
          <w:rFonts w:ascii="&amp;quot" w:hAnsi="&amp;quot"/>
          <w:b/>
          <w:bCs/>
          <w:color w:val="212529"/>
          <w:sz w:val="24"/>
          <w:szCs w:val="24"/>
          <w:lang w:eastAsia="tr-TR"/>
        </w:rPr>
        <w:t>Diğer Hususlar</w:t>
      </w:r>
      <w:r w:rsidRPr="004D04E8">
        <w:rPr>
          <w:rFonts w:ascii="&amp;quot" w:hAnsi="&amp;quot"/>
          <w:color w:val="212529"/>
          <w:sz w:val="24"/>
          <w:szCs w:val="24"/>
          <w:lang w:eastAsia="tr-TR"/>
        </w:rPr>
        <w:t xml:space="preserve">: Okulumuz </w:t>
      </w:r>
      <w:proofErr w:type="spellStart"/>
      <w:r w:rsidRPr="004D04E8">
        <w:rPr>
          <w:rFonts w:ascii="&amp;quot" w:hAnsi="&amp;quot"/>
          <w:color w:val="212529"/>
          <w:sz w:val="24"/>
          <w:szCs w:val="24"/>
          <w:lang w:eastAsia="tr-TR"/>
        </w:rPr>
        <w:t>Eyyübiye</w:t>
      </w:r>
      <w:proofErr w:type="spellEnd"/>
      <w:r w:rsidRPr="004D04E8">
        <w:rPr>
          <w:rFonts w:ascii="&amp;quot" w:hAnsi="&amp;quot"/>
          <w:color w:val="212529"/>
          <w:sz w:val="24"/>
          <w:szCs w:val="24"/>
          <w:lang w:eastAsia="tr-TR"/>
        </w:rPr>
        <w:t xml:space="preserve"> ilçesine bağlı il merkezine 1972 yılından beri eğitim öğretime devam eden bir kurumdur. 38 öğretmen ve 755 öğrenciyle eğitim öğretime devam eden okulumuz 21 derslikten oluşmaktadır. Sabah 08.00 de başlayan derslerimiz 15.00’ e kadar sürmektedir. Bir adet kütüphane, bir adet konferans salonu, bir adet müzik sınıfı ve bir adet de spor sahası vardır. Okulumuz il merkezine 4-5 km. uzaklıkta olup belediye otobüsleriyle rahatlıkla ulaşım sağlanabilmektedir. </w:t>
      </w:r>
    </w:p>
    <w:p w:rsidR="004D04E8" w:rsidRDefault="004D04E8" w:rsidP="004D04E8">
      <w:pPr>
        <w:widowControl/>
        <w:autoSpaceDE/>
        <w:autoSpaceDN/>
        <w:rPr>
          <w:rFonts w:ascii="&amp;quot" w:hAnsi="&amp;quot"/>
          <w:color w:val="212529"/>
          <w:sz w:val="24"/>
          <w:szCs w:val="24"/>
          <w:lang w:eastAsia="tr-TR"/>
        </w:rPr>
      </w:pPr>
    </w:p>
    <w:p w:rsidR="004D04E8" w:rsidRPr="004D04E8" w:rsidRDefault="004D04E8" w:rsidP="004D04E8">
      <w:pPr>
        <w:widowControl/>
        <w:autoSpaceDE/>
        <w:autoSpaceDN/>
        <w:rPr>
          <w:rFonts w:ascii="&amp;quot" w:hAnsi="&amp;quot"/>
          <w:color w:val="212529"/>
          <w:sz w:val="24"/>
          <w:szCs w:val="24"/>
          <w:lang w:eastAsia="tr-TR"/>
        </w:rPr>
      </w:pPr>
      <w:r w:rsidRPr="004D04E8">
        <w:rPr>
          <w:rFonts w:ascii="&amp;quot" w:hAnsi="&amp;quot"/>
          <w:b/>
          <w:color w:val="212529"/>
          <w:sz w:val="24"/>
          <w:szCs w:val="24"/>
          <w:lang w:eastAsia="tr-TR"/>
        </w:rPr>
        <w:t>Yerleşim Yeri</w:t>
      </w:r>
      <w:r>
        <w:rPr>
          <w:rFonts w:ascii="&amp;quot" w:hAnsi="&amp;quot"/>
          <w:color w:val="212529"/>
          <w:sz w:val="24"/>
          <w:szCs w:val="24"/>
          <w:lang w:eastAsia="tr-TR"/>
        </w:rPr>
        <w:t>: Kampüs Okullar Bölgesi</w:t>
      </w:r>
      <w:r>
        <w:rPr>
          <w:rFonts w:ascii="&amp;quot" w:hAnsi="&amp;quot"/>
          <w:color w:val="212529"/>
          <w:sz w:val="24"/>
          <w:szCs w:val="24"/>
          <w:lang w:eastAsia="tr-TR"/>
        </w:rPr>
        <w:br/>
      </w:r>
      <w:r>
        <w:rPr>
          <w:rFonts w:ascii="&amp;quot" w:hAnsi="&amp;quot"/>
          <w:color w:val="212529"/>
          <w:sz w:val="24"/>
          <w:szCs w:val="24"/>
          <w:lang w:eastAsia="tr-TR"/>
        </w:rPr>
        <w:br/>
      </w:r>
      <w:r w:rsidRPr="004D04E8">
        <w:rPr>
          <w:rFonts w:ascii="&amp;quot" w:hAnsi="&amp;quot"/>
          <w:b/>
          <w:color w:val="212529"/>
          <w:sz w:val="24"/>
          <w:szCs w:val="24"/>
          <w:lang w:eastAsia="tr-TR"/>
        </w:rPr>
        <w:t>Adres:</w:t>
      </w:r>
      <w:r w:rsidRPr="004D04E8">
        <w:rPr>
          <w:rFonts w:ascii="&amp;quot" w:hAnsi="&amp;quot"/>
          <w:color w:val="212529"/>
          <w:sz w:val="24"/>
          <w:szCs w:val="24"/>
          <w:lang w:eastAsia="tr-TR"/>
        </w:rPr>
        <w:t xml:space="preserve"> Buhara Mahallesi 2385. Sokak No 98/B </w:t>
      </w:r>
      <w:proofErr w:type="spellStart"/>
      <w:r w:rsidRPr="004D04E8">
        <w:rPr>
          <w:rFonts w:ascii="&amp;quot" w:hAnsi="&amp;quot"/>
          <w:color w:val="212529"/>
          <w:sz w:val="24"/>
          <w:szCs w:val="24"/>
          <w:lang w:eastAsia="tr-TR"/>
        </w:rPr>
        <w:t>Eyyübiye</w:t>
      </w:r>
      <w:proofErr w:type="spellEnd"/>
      <w:r w:rsidRPr="004D04E8">
        <w:rPr>
          <w:rFonts w:ascii="&amp;quot" w:hAnsi="&amp;quot"/>
          <w:color w:val="212529"/>
          <w:sz w:val="24"/>
          <w:szCs w:val="24"/>
          <w:lang w:eastAsia="tr-TR"/>
        </w:rPr>
        <w:t>/Şanlıurfa</w:t>
      </w:r>
      <w:r w:rsidRPr="004D04E8">
        <w:rPr>
          <w:rFonts w:ascii="&amp;quot" w:hAnsi="&amp;quot"/>
          <w:color w:val="212529"/>
          <w:sz w:val="24"/>
          <w:szCs w:val="24"/>
          <w:lang w:eastAsia="tr-TR"/>
        </w:rPr>
        <w:br/>
      </w:r>
      <w:r w:rsidRPr="004D04E8">
        <w:rPr>
          <w:rFonts w:ascii="&amp;quot" w:hAnsi="&amp;quot"/>
          <w:color w:val="212529"/>
          <w:sz w:val="24"/>
          <w:szCs w:val="24"/>
          <w:lang w:eastAsia="tr-TR"/>
        </w:rPr>
        <w:br/>
      </w:r>
      <w:r w:rsidRPr="004D04E8">
        <w:rPr>
          <w:rFonts w:ascii="&amp;quot" w:hAnsi="&amp;quot"/>
          <w:b/>
          <w:color w:val="212529"/>
          <w:sz w:val="24"/>
          <w:szCs w:val="24"/>
          <w:lang w:eastAsia="tr-TR"/>
        </w:rPr>
        <w:t>Ulaşım</w:t>
      </w:r>
      <w:r>
        <w:rPr>
          <w:rFonts w:ascii="&amp;quot" w:hAnsi="&amp;quot"/>
          <w:color w:val="212529"/>
          <w:sz w:val="24"/>
          <w:szCs w:val="24"/>
          <w:lang w:eastAsia="tr-TR"/>
        </w:rPr>
        <w:t>:</w:t>
      </w:r>
      <w:r w:rsidRPr="004D04E8">
        <w:rPr>
          <w:rFonts w:ascii="&amp;quot" w:hAnsi="&amp;quot"/>
          <w:color w:val="212529"/>
          <w:sz w:val="24"/>
          <w:szCs w:val="24"/>
          <w:lang w:eastAsia="tr-TR"/>
        </w:rPr>
        <w:t xml:space="preserve"> Belediye ve Özel Halk Otobüsleri 24 ve 36 numara</w:t>
      </w:r>
      <w:r w:rsidRPr="004D04E8">
        <w:rPr>
          <w:rFonts w:ascii="&amp;quot" w:hAnsi="&amp;quot"/>
          <w:color w:val="212529"/>
          <w:sz w:val="24"/>
          <w:szCs w:val="24"/>
          <w:lang w:eastAsia="tr-TR"/>
        </w:rPr>
        <w:br/>
      </w:r>
      <w:r w:rsidRPr="004D04E8">
        <w:rPr>
          <w:rFonts w:ascii="&amp;quot" w:hAnsi="&amp;quot"/>
          <w:color w:val="212529"/>
          <w:sz w:val="24"/>
          <w:szCs w:val="24"/>
          <w:lang w:eastAsia="tr-TR"/>
        </w:rPr>
        <w:br/>
      </w:r>
      <w:r w:rsidRPr="004D04E8">
        <w:rPr>
          <w:rFonts w:ascii="&amp;quot" w:hAnsi="&amp;quot"/>
          <w:b/>
          <w:color w:val="212529"/>
          <w:sz w:val="24"/>
          <w:szCs w:val="24"/>
          <w:lang w:eastAsia="tr-TR"/>
        </w:rPr>
        <w:t>İl/İlçe Merkezine Uzaklık</w:t>
      </w:r>
      <w:r>
        <w:rPr>
          <w:rFonts w:ascii="&amp;quot" w:hAnsi="&amp;quot"/>
          <w:color w:val="212529"/>
          <w:sz w:val="24"/>
          <w:szCs w:val="24"/>
          <w:lang w:eastAsia="tr-TR"/>
        </w:rPr>
        <w:t>:</w:t>
      </w:r>
      <w:r w:rsidRPr="004D04E8">
        <w:rPr>
          <w:rFonts w:ascii="&amp;quot" w:hAnsi="&amp;quot"/>
          <w:color w:val="212529"/>
          <w:sz w:val="24"/>
          <w:szCs w:val="24"/>
          <w:lang w:eastAsia="tr-TR"/>
        </w:rPr>
        <w:t xml:space="preserve"> </w:t>
      </w:r>
      <w:proofErr w:type="spellStart"/>
      <w:r w:rsidRPr="004D04E8">
        <w:rPr>
          <w:rFonts w:ascii="&amp;quot" w:hAnsi="&amp;quot"/>
          <w:color w:val="212529"/>
          <w:sz w:val="24"/>
          <w:szCs w:val="24"/>
          <w:lang w:eastAsia="tr-TR"/>
        </w:rPr>
        <w:t>Piazza</w:t>
      </w:r>
      <w:proofErr w:type="spellEnd"/>
      <w:r w:rsidRPr="004D04E8">
        <w:rPr>
          <w:rFonts w:ascii="&amp;quot" w:hAnsi="&amp;quot"/>
          <w:color w:val="212529"/>
          <w:sz w:val="24"/>
          <w:szCs w:val="24"/>
          <w:lang w:eastAsia="tr-TR"/>
        </w:rPr>
        <w:t xml:space="preserve"> AVM ile arası 1 Km </w:t>
      </w:r>
      <w:proofErr w:type="spellStart"/>
      <w:r w:rsidRPr="004D04E8">
        <w:rPr>
          <w:rFonts w:ascii="&amp;quot" w:hAnsi="&amp;quot"/>
          <w:color w:val="212529"/>
          <w:sz w:val="24"/>
          <w:szCs w:val="24"/>
          <w:lang w:eastAsia="tr-TR"/>
        </w:rPr>
        <w:t>dir</w:t>
      </w:r>
      <w:proofErr w:type="spellEnd"/>
      <w:r w:rsidRPr="004D04E8">
        <w:rPr>
          <w:rFonts w:ascii="&amp;quot" w:hAnsi="&amp;quot"/>
          <w:color w:val="212529"/>
          <w:sz w:val="24"/>
          <w:szCs w:val="24"/>
          <w:lang w:eastAsia="tr-TR"/>
        </w:rPr>
        <w:t>.</w:t>
      </w:r>
      <w:r w:rsidRPr="004D04E8">
        <w:rPr>
          <w:rFonts w:ascii="&amp;quot" w:hAnsi="&amp;quot"/>
          <w:color w:val="212529"/>
          <w:sz w:val="24"/>
          <w:szCs w:val="24"/>
          <w:lang w:eastAsia="tr-TR"/>
        </w:rPr>
        <w:br/>
      </w:r>
    </w:p>
    <w:p w:rsidR="004D04E8" w:rsidRPr="004D04E8" w:rsidRDefault="004D04E8" w:rsidP="004D04E8">
      <w:pPr>
        <w:widowControl/>
        <w:autoSpaceDE/>
        <w:autoSpaceDN/>
        <w:rPr>
          <w:rFonts w:ascii="&amp;quot" w:hAnsi="&amp;quot"/>
          <w:bCs/>
          <w:color w:val="212529"/>
          <w:sz w:val="24"/>
          <w:szCs w:val="24"/>
          <w:lang w:eastAsia="tr-TR"/>
        </w:rPr>
      </w:pPr>
    </w:p>
    <w:p w:rsidR="00080A16" w:rsidRPr="004D04E8" w:rsidRDefault="00080A16">
      <w:pPr>
        <w:pStyle w:val="GvdeMetni"/>
        <w:rPr>
          <w:sz w:val="20"/>
        </w:rPr>
      </w:pPr>
    </w:p>
    <w:p w:rsidR="004D04E8" w:rsidRDefault="004D04E8">
      <w:pPr>
        <w:pStyle w:val="GvdeMetni"/>
        <w:rPr>
          <w:b/>
          <w:sz w:val="20"/>
        </w:rPr>
      </w:pPr>
    </w:p>
    <w:p w:rsidR="00080A16" w:rsidRDefault="00080A16">
      <w:pPr>
        <w:pStyle w:val="GvdeMetni"/>
        <w:rPr>
          <w:b/>
          <w:sz w:val="20"/>
        </w:rPr>
      </w:pPr>
    </w:p>
    <w:p w:rsidR="00080A16" w:rsidRDefault="00080A16">
      <w:pPr>
        <w:pStyle w:val="GvdeMetni"/>
        <w:rPr>
          <w:b/>
          <w:sz w:val="20"/>
        </w:rPr>
      </w:pPr>
    </w:p>
    <w:p w:rsidR="00080A16" w:rsidRDefault="00080A16">
      <w:pPr>
        <w:pStyle w:val="GvdeMetni"/>
        <w:rPr>
          <w:b/>
          <w:sz w:val="20"/>
        </w:rPr>
      </w:pPr>
    </w:p>
    <w:p w:rsidR="00080A16" w:rsidRDefault="00080A16">
      <w:pPr>
        <w:pStyle w:val="GvdeMetni"/>
        <w:rPr>
          <w:b/>
          <w:sz w:val="20"/>
        </w:rPr>
      </w:pPr>
    </w:p>
    <w:p w:rsidR="00080A16" w:rsidRDefault="00080A16">
      <w:pPr>
        <w:pStyle w:val="GvdeMetni"/>
        <w:rPr>
          <w:b/>
          <w:sz w:val="20"/>
        </w:rPr>
      </w:pPr>
    </w:p>
    <w:p w:rsidR="00080A16" w:rsidRDefault="00080A16">
      <w:pPr>
        <w:pStyle w:val="GvdeMetni"/>
        <w:spacing w:before="1"/>
        <w:rPr>
          <w:b/>
          <w:sz w:val="21"/>
        </w:rPr>
      </w:pPr>
    </w:p>
    <w:sectPr w:rsidR="00080A16">
      <w:type w:val="continuous"/>
      <w:pgSz w:w="11910" w:h="16840"/>
      <w:pgMar w:top="380" w:right="720" w:bottom="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80A16"/>
    <w:rsid w:val="00080A16"/>
    <w:rsid w:val="004D0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63"/>
      <w:ind w:left="3342" w:right="2953"/>
      <w:jc w:val="center"/>
    </w:pPr>
    <w:rPr>
      <w:b/>
      <w:bCs/>
      <w:sz w:val="40"/>
      <w:szCs w:val="4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14"/>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54487">
      <w:bodyDiv w:val="1"/>
      <w:marLeft w:val="0"/>
      <w:marRight w:val="0"/>
      <w:marTop w:val="0"/>
      <w:marBottom w:val="0"/>
      <w:divBdr>
        <w:top w:val="none" w:sz="0" w:space="0" w:color="auto"/>
        <w:left w:val="none" w:sz="0" w:space="0" w:color="auto"/>
        <w:bottom w:val="none" w:sz="0" w:space="0" w:color="auto"/>
        <w:right w:val="none" w:sz="0" w:space="0" w:color="auto"/>
      </w:divBdr>
      <w:divsChild>
        <w:div w:id="1463301401">
          <w:marLeft w:val="0"/>
          <w:marRight w:val="0"/>
          <w:marTop w:val="0"/>
          <w:marBottom w:val="0"/>
          <w:divBdr>
            <w:top w:val="none" w:sz="0" w:space="0" w:color="auto"/>
            <w:left w:val="none" w:sz="0" w:space="0" w:color="auto"/>
            <w:bottom w:val="none" w:sz="0" w:space="0" w:color="auto"/>
            <w:right w:val="none" w:sz="0" w:space="0" w:color="auto"/>
          </w:divBdr>
        </w:div>
      </w:divsChild>
    </w:div>
    <w:div w:id="1790852560">
      <w:bodyDiv w:val="1"/>
      <w:marLeft w:val="0"/>
      <w:marRight w:val="0"/>
      <w:marTop w:val="0"/>
      <w:marBottom w:val="0"/>
      <w:divBdr>
        <w:top w:val="none" w:sz="0" w:space="0" w:color="auto"/>
        <w:left w:val="none" w:sz="0" w:space="0" w:color="auto"/>
        <w:bottom w:val="none" w:sz="0" w:space="0" w:color="auto"/>
        <w:right w:val="none" w:sz="0" w:space="0" w:color="auto"/>
      </w:divBdr>
      <w:divsChild>
        <w:div w:id="2092655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med-bim</dc:creator>
  <cp:lastModifiedBy>Windows Kullanıcısı</cp:lastModifiedBy>
  <cp:revision>2</cp:revision>
  <dcterms:created xsi:type="dcterms:W3CDTF">2020-02-12T05:58:00Z</dcterms:created>
  <dcterms:modified xsi:type="dcterms:W3CDTF">2020-02-22T13:54:00Z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